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11629" w14:textId="579185BC" w:rsidR="00A93AB3" w:rsidRPr="00A93AB3" w:rsidRDefault="00A93AB3" w:rsidP="00134EFD">
      <w:pPr>
        <w:tabs>
          <w:tab w:val="right" w:pos="9639"/>
        </w:tabs>
        <w:spacing w:after="0"/>
        <w:rPr>
          <w:rFonts w:ascii="Arial" w:hAnsi="Arial"/>
          <w:b/>
          <w:sz w:val="24"/>
          <w:szCs w:val="24"/>
        </w:rPr>
      </w:pPr>
      <w:bookmarkStart w:id="0" w:name="_Toc29237889"/>
      <w:bookmarkStart w:id="1" w:name="_Toc37235788"/>
      <w:bookmarkStart w:id="2" w:name="_Toc46499494"/>
      <w:bookmarkStart w:id="3" w:name="_Toc52492226"/>
      <w:bookmarkStart w:id="4" w:name="_Toc60911153"/>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w:t>
      </w:r>
      <w:r w:rsidR="00B34B1C">
        <w:rPr>
          <w:rFonts w:ascii="Arial" w:hAnsi="Arial"/>
          <w:b/>
          <w:noProof/>
          <w:sz w:val="24"/>
        </w:rPr>
        <w:t>6</w:t>
      </w:r>
      <w:r w:rsidR="00425394">
        <w:rPr>
          <w:rFonts w:ascii="Arial" w:hAnsi="Arial"/>
          <w:b/>
          <w:noProof/>
          <w:sz w:val="24"/>
        </w:rPr>
        <w:t>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w:t>
      </w:r>
      <w:r w:rsidR="00425394">
        <w:rPr>
          <w:rFonts w:ascii="Arial" w:hAnsi="Arial"/>
          <w:b/>
          <w:sz w:val="28"/>
          <w:szCs w:val="24"/>
        </w:rPr>
        <w:t>2</w:t>
      </w:r>
      <w:r w:rsidR="00850E6F">
        <w:rPr>
          <w:rFonts w:ascii="Arial" w:hAnsi="Arial"/>
          <w:b/>
          <w:sz w:val="28"/>
          <w:szCs w:val="24"/>
        </w:rPr>
        <w:t>01449</w:t>
      </w:r>
    </w:p>
    <w:p w14:paraId="71DBF803" w14:textId="0FD28571" w:rsidR="00A93AB3" w:rsidRPr="00A93AB3" w:rsidRDefault="00A93AB3" w:rsidP="00A93AB3">
      <w:pPr>
        <w:tabs>
          <w:tab w:val="right" w:pos="9639"/>
        </w:tabs>
        <w:spacing w:after="0"/>
        <w:rPr>
          <w:rFonts w:ascii="Arial" w:hAnsi="Arial"/>
          <w:b/>
          <w:i/>
          <w:noProof/>
          <w:sz w:val="28"/>
        </w:rPr>
      </w:pPr>
      <w:r w:rsidRPr="00C31EED">
        <w:rPr>
          <w:rFonts w:ascii="Arial" w:hAnsi="Arial"/>
          <w:b/>
          <w:noProof/>
          <w:sz w:val="24"/>
        </w:rPr>
        <w:t xml:space="preserve">Online, </w:t>
      </w:r>
      <w:r w:rsidR="00425394">
        <w:rPr>
          <w:rFonts w:ascii="Arial" w:hAnsi="Arial"/>
          <w:b/>
          <w:noProof/>
          <w:sz w:val="24"/>
        </w:rPr>
        <w:t>January</w:t>
      </w:r>
      <w:r w:rsidR="00962CC8" w:rsidRPr="00C31EED">
        <w:rPr>
          <w:rFonts w:ascii="Arial" w:hAnsi="Arial"/>
          <w:b/>
          <w:noProof/>
          <w:sz w:val="24"/>
        </w:rPr>
        <w:t xml:space="preserve"> </w:t>
      </w:r>
      <w:r w:rsidR="00425394">
        <w:rPr>
          <w:rFonts w:ascii="Arial" w:hAnsi="Arial"/>
          <w:b/>
          <w:noProof/>
          <w:sz w:val="24"/>
        </w:rPr>
        <w:t>17 – 25</w:t>
      </w:r>
      <w:r w:rsidR="00C31EED" w:rsidRPr="00C31EED">
        <w:rPr>
          <w:rFonts w:ascii="Arial" w:hAnsi="Arial"/>
          <w:b/>
          <w:noProof/>
          <w:sz w:val="24"/>
        </w:rPr>
        <w:t>,</w:t>
      </w:r>
      <w:r w:rsidRPr="00C31EED">
        <w:rPr>
          <w:rFonts w:ascii="Arial" w:hAnsi="Arial"/>
          <w:b/>
          <w:noProof/>
          <w:sz w:val="24"/>
        </w:rPr>
        <w:t xml:space="preserve"> 202</w:t>
      </w:r>
      <w:r w:rsidR="00425394">
        <w:rPr>
          <w:rFonts w:ascii="Arial" w:hAnsi="Arial"/>
          <w:b/>
          <w:noProof/>
          <w:sz w:val="24"/>
        </w:rPr>
        <w:t>2</w:t>
      </w:r>
    </w:p>
    <w:p w14:paraId="1EC6721E" w14:textId="6CB1A7A1" w:rsidR="00A93AB3" w:rsidRPr="00A93AB3" w:rsidRDefault="00A93AB3" w:rsidP="00A93AB3">
      <w:pPr>
        <w:spacing w:before="240" w:after="120"/>
        <w:rPr>
          <w:rFonts w:ascii="Arial" w:eastAsia="SimSun" w:hAnsi="Arial"/>
          <w:b/>
          <w:noProof/>
          <w:sz w:val="24"/>
          <w:lang w:val="en-US" w:eastAsia="zh-CN"/>
        </w:rPr>
      </w:pPr>
      <w:r w:rsidRPr="00A93AB3">
        <w:rPr>
          <w:rFonts w:ascii="Arial" w:hAnsi="Arial"/>
          <w:b/>
          <w:noProof/>
          <w:sz w:val="24"/>
          <w:lang w:val="en-US"/>
        </w:rPr>
        <w:t>Agenda Item:</w:t>
      </w:r>
      <w:r w:rsidRPr="00A93AB3">
        <w:rPr>
          <w:rFonts w:ascii="Arial" w:hAnsi="Arial"/>
          <w:b/>
          <w:noProof/>
          <w:sz w:val="24"/>
          <w:lang w:val="en-US"/>
        </w:rPr>
        <w:tab/>
      </w:r>
      <w:r w:rsidR="008E6E88">
        <w:rPr>
          <w:rFonts w:ascii="Arial" w:hAnsi="Arial"/>
          <w:b/>
          <w:noProof/>
          <w:sz w:val="24"/>
          <w:lang w:val="en-US"/>
        </w:rPr>
        <w:t>9</w:t>
      </w:r>
      <w:r w:rsidR="00962CC8">
        <w:rPr>
          <w:rFonts w:ascii="Arial" w:hAnsi="Arial"/>
          <w:b/>
          <w:noProof/>
          <w:sz w:val="24"/>
          <w:lang w:val="en-US"/>
        </w:rPr>
        <w:t>.1.</w:t>
      </w:r>
      <w:r w:rsidR="00425394">
        <w:rPr>
          <w:rFonts w:ascii="Arial" w:hAnsi="Arial"/>
          <w:b/>
          <w:noProof/>
          <w:sz w:val="24"/>
          <w:lang w:val="en-US"/>
        </w:rPr>
        <w:t>4</w:t>
      </w:r>
    </w:p>
    <w:p w14:paraId="3E14B972" w14:textId="7E300D87"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Source: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sidRPr="00A93AB3">
        <w:rPr>
          <w:rFonts w:ascii="Arial" w:eastAsia="SimSun" w:hAnsi="Arial" w:hint="eastAsia"/>
          <w:b/>
          <w:noProof/>
          <w:sz w:val="24"/>
          <w:lang w:val="en-US" w:eastAsia="zh-CN"/>
        </w:rPr>
        <w:t>Huawei</w:t>
      </w:r>
      <w:r w:rsidR="00EB12C3">
        <w:rPr>
          <w:rFonts w:ascii="Arial" w:eastAsia="SimSun" w:hAnsi="Arial"/>
          <w:b/>
          <w:noProof/>
          <w:sz w:val="24"/>
          <w:lang w:val="en-US" w:eastAsia="zh-CN"/>
        </w:rPr>
        <w:t>, HiSilicon</w:t>
      </w:r>
    </w:p>
    <w:p w14:paraId="3C1B2E5E" w14:textId="151CC209" w:rsidR="00A93AB3" w:rsidRPr="00A93AB3" w:rsidRDefault="00A93AB3" w:rsidP="00962CC8">
      <w:pPr>
        <w:spacing w:after="120"/>
        <w:ind w:left="1701" w:hanging="1701"/>
        <w:rPr>
          <w:rFonts w:ascii="Arial" w:eastAsia="SimSun" w:hAnsi="Arial"/>
          <w:b/>
          <w:noProof/>
          <w:sz w:val="24"/>
          <w:lang w:val="en-US" w:eastAsia="zh-CN"/>
        </w:rPr>
      </w:pPr>
      <w:r w:rsidRPr="00A93AB3">
        <w:rPr>
          <w:rFonts w:ascii="Arial" w:hAnsi="Arial"/>
          <w:b/>
          <w:noProof/>
          <w:sz w:val="24"/>
          <w:lang w:val="en-US"/>
        </w:rPr>
        <w:t>Title:</w:t>
      </w:r>
      <w:r w:rsidRPr="00A93AB3">
        <w:rPr>
          <w:rFonts w:ascii="Arial" w:hAnsi="Arial"/>
          <w:b/>
          <w:noProof/>
          <w:sz w:val="24"/>
          <w:lang w:val="en-US"/>
        </w:rPr>
        <w:tab/>
      </w:r>
      <w:r w:rsidR="00425394">
        <w:rPr>
          <w:rFonts w:ascii="Arial" w:eastAsia="SimSun" w:hAnsi="Arial"/>
          <w:b/>
          <w:noProof/>
          <w:sz w:val="24"/>
          <w:lang w:val="en-US" w:eastAsia="zh-CN"/>
        </w:rPr>
        <w:t>CQI reporting for 16QAM DL</w:t>
      </w:r>
    </w:p>
    <w:p w14:paraId="79CEB1D3" w14:textId="77777777" w:rsidR="00A93AB3" w:rsidRPr="00A93AB3" w:rsidRDefault="00A93AB3" w:rsidP="00A93AB3">
      <w:pPr>
        <w:spacing w:after="120"/>
        <w:rPr>
          <w:rFonts w:ascii="Arial" w:hAnsi="Arial"/>
          <w:b/>
          <w:noProof/>
          <w:sz w:val="24"/>
          <w:lang w:val="en-US"/>
        </w:rPr>
      </w:pPr>
      <w:r w:rsidRPr="00A93AB3">
        <w:rPr>
          <w:rFonts w:ascii="Arial" w:hAnsi="Arial"/>
          <w:b/>
          <w:noProof/>
          <w:sz w:val="24"/>
          <w:lang w:val="en-US"/>
        </w:rPr>
        <w:t>Document for:</w:t>
      </w:r>
      <w:r w:rsidRPr="00A93AB3">
        <w:rPr>
          <w:rFonts w:ascii="Arial" w:hAnsi="Arial"/>
          <w:b/>
          <w:noProof/>
          <w:sz w:val="24"/>
          <w:lang w:val="en-US"/>
        </w:rPr>
        <w:tab/>
        <w:t>Discussion</w:t>
      </w:r>
      <w:r w:rsidRPr="00A93AB3">
        <w:rPr>
          <w:rFonts w:ascii="Arial" w:eastAsia="SimSun" w:hAnsi="Arial" w:hint="eastAsia"/>
          <w:b/>
          <w:noProof/>
          <w:sz w:val="24"/>
          <w:lang w:val="en-US" w:eastAsia="zh-CN"/>
        </w:rPr>
        <w:t xml:space="preserve"> and d</w:t>
      </w:r>
      <w:r w:rsidRPr="00A93AB3">
        <w:rPr>
          <w:rFonts w:ascii="Arial" w:hAnsi="Arial"/>
          <w:b/>
          <w:noProof/>
          <w:sz w:val="24"/>
          <w:lang w:val="en-US"/>
        </w:rPr>
        <w:t>ecision</w:t>
      </w:r>
    </w:p>
    <w:p w14:paraId="0988D827" w14:textId="77777777" w:rsidR="00A93AB3" w:rsidRDefault="00A93AB3" w:rsidP="008E6E88">
      <w:pPr>
        <w:pStyle w:val="Heading1"/>
        <w:rPr>
          <w:lang w:val="en-US"/>
        </w:rPr>
      </w:pPr>
      <w:r w:rsidRPr="00A93AB3">
        <w:rPr>
          <w:lang w:val="en-US"/>
        </w:rPr>
        <w:t>Introduction</w:t>
      </w:r>
    </w:p>
    <w:p w14:paraId="4E1A8379" w14:textId="2E996BE1" w:rsidR="004273A5" w:rsidRPr="004273A5" w:rsidRDefault="00EB12C3" w:rsidP="004273A5">
      <w:pPr>
        <w:rPr>
          <w:rFonts w:eastAsia="SimSun"/>
          <w:lang w:val="en-US"/>
        </w:rPr>
      </w:pPr>
      <w:r w:rsidRPr="00AD00E1">
        <w:rPr>
          <w:lang w:val="en-US"/>
        </w:rPr>
        <w:t xml:space="preserve">According to the WID </w:t>
      </w:r>
      <w:r>
        <w:rPr>
          <w:lang w:val="en-US"/>
        </w:rPr>
        <w:fldChar w:fldCharType="begin"/>
      </w:r>
      <w:r>
        <w:rPr>
          <w:lang w:val="en-US"/>
        </w:rPr>
        <w:instrText xml:space="preserve"> REF _Ref84405520 \r \h </w:instrText>
      </w:r>
      <w:r>
        <w:rPr>
          <w:lang w:val="en-US"/>
        </w:rPr>
      </w:r>
      <w:r>
        <w:rPr>
          <w:lang w:val="en-US"/>
        </w:rPr>
        <w:fldChar w:fldCharType="separate"/>
      </w:r>
      <w:r>
        <w:rPr>
          <w:lang w:val="en-US"/>
        </w:rPr>
        <w:t>[1]</w:t>
      </w:r>
      <w:r>
        <w:rPr>
          <w:lang w:val="en-US"/>
        </w:rPr>
        <w:fldChar w:fldCharType="end"/>
      </w:r>
      <w:r w:rsidRPr="00AD00E1">
        <w:rPr>
          <w:lang w:val="en-US"/>
        </w:rPr>
        <w:t>, RAN2 plan</w:t>
      </w:r>
      <w:r>
        <w:rPr>
          <w:lang w:val="en-US"/>
        </w:rPr>
        <w:t>s</w:t>
      </w:r>
      <w:r w:rsidRPr="00AD00E1">
        <w:rPr>
          <w:lang w:val="en-US"/>
        </w:rPr>
        <w:t xml:space="preserve"> to introduce </w:t>
      </w:r>
      <w:r w:rsidR="00743F1F">
        <w:rPr>
          <w:lang w:val="en-US"/>
        </w:rPr>
        <w:t>16QAM i</w:t>
      </w:r>
      <w:r w:rsidR="00425394">
        <w:rPr>
          <w:lang w:val="en-US"/>
        </w:rPr>
        <w:t>n UL and DL</w:t>
      </w:r>
      <w:r w:rsidR="004273A5">
        <w:rPr>
          <w:lang w:val="en-US"/>
        </w:rPr>
        <w:t xml:space="preserve"> </w:t>
      </w:r>
      <w:r w:rsidR="00425394">
        <w:rPr>
          <w:rFonts w:eastAsia="SimSun"/>
          <w:lang w:val="en-US"/>
        </w:rPr>
        <w:t>in NB-</w:t>
      </w:r>
      <w:proofErr w:type="spellStart"/>
      <w:r w:rsidR="00425394">
        <w:rPr>
          <w:rFonts w:eastAsia="SimSun"/>
          <w:lang w:val="en-US"/>
        </w:rPr>
        <w:t>IoT</w:t>
      </w:r>
      <w:proofErr w:type="spellEnd"/>
      <w:r w:rsidR="004273A5" w:rsidRPr="004273A5">
        <w:rPr>
          <w:rFonts w:eastAsia="SimSun"/>
          <w:lang w:val="en-US"/>
        </w:rPr>
        <w:t xml:space="preserve"> as below:</w:t>
      </w:r>
    </w:p>
    <w:p w14:paraId="73C2C2CC" w14:textId="77777777" w:rsidR="00425394" w:rsidRPr="00776E28" w:rsidRDefault="00425394" w:rsidP="00425394">
      <w:pPr>
        <w:widowControl w:val="0"/>
        <w:numPr>
          <w:ilvl w:val="0"/>
          <w:numId w:val="25"/>
        </w:numPr>
        <w:spacing w:after="0"/>
        <w:ind w:hanging="357"/>
        <w:contextualSpacing/>
        <w:jc w:val="both"/>
        <w:rPr>
          <w:rFonts w:eastAsia="DengXian"/>
          <w:lang w:val="en-US" w:eastAsia="zh-CN"/>
        </w:rPr>
      </w:pPr>
      <w:bookmarkStart w:id="5" w:name="OLE_LINK18"/>
      <w:bookmarkStart w:id="6" w:name="OLE_LINK19"/>
      <w:r w:rsidRPr="00776E28">
        <w:rPr>
          <w:rFonts w:eastAsia="DengXian"/>
          <w:lang w:val="en-US" w:eastAsia="zh-CN"/>
        </w:rPr>
        <w:t>Specify 16-QAM for unicast in UL and DL, including necessary changes to DL power allocation for NPDSCH and DL TBS. This is to be specified without a new NB-</w:t>
      </w:r>
      <w:proofErr w:type="spellStart"/>
      <w:r w:rsidRPr="00776E28">
        <w:rPr>
          <w:rFonts w:eastAsia="DengXian"/>
          <w:lang w:val="en-US" w:eastAsia="zh-CN"/>
        </w:rPr>
        <w:t>IoT</w:t>
      </w:r>
      <w:proofErr w:type="spellEnd"/>
      <w:r w:rsidRPr="00776E28">
        <w:rPr>
          <w:rFonts w:eastAsia="DengXian"/>
          <w:lang w:val="en-US" w:eastAsia="zh-CN"/>
        </w:rPr>
        <w:t xml:space="preserve"> UE category. For DL, </w:t>
      </w:r>
      <w:r w:rsidRPr="00776E28">
        <w:rPr>
          <w:lang w:val="en-US" w:eastAsia="zh-CN"/>
        </w:rPr>
        <w:t>increase in maximum TBS of e.g. 2x the Rel-16 maximum, and soft buffer size will be specified by modifying at least existing Category NB2. For UL, the maximum TBS is not increased.</w:t>
      </w:r>
      <w:r w:rsidRPr="00776E28">
        <w:rPr>
          <w:rFonts w:eastAsia="DengXian"/>
          <w:lang w:val="en-US" w:eastAsia="zh-CN"/>
        </w:rPr>
        <w:t xml:space="preserve"> [NB-</w:t>
      </w:r>
      <w:proofErr w:type="spellStart"/>
      <w:r w:rsidRPr="00776E28">
        <w:rPr>
          <w:rFonts w:eastAsia="DengXian"/>
          <w:lang w:val="en-US" w:eastAsia="zh-CN"/>
        </w:rPr>
        <w:t>IoT</w:t>
      </w:r>
      <w:proofErr w:type="spellEnd"/>
      <w:r w:rsidRPr="00776E28">
        <w:rPr>
          <w:rFonts w:eastAsia="DengXian"/>
          <w:lang w:val="en-US" w:eastAsia="zh-CN"/>
        </w:rPr>
        <w:t>] [RAN1, RAN4]</w:t>
      </w:r>
    </w:p>
    <w:p w14:paraId="11B7FA1B" w14:textId="77777777" w:rsidR="00425394" w:rsidRDefault="00425394" w:rsidP="00425394">
      <w:pPr>
        <w:widowControl w:val="0"/>
        <w:numPr>
          <w:ilvl w:val="1"/>
          <w:numId w:val="25"/>
        </w:numPr>
        <w:spacing w:after="0"/>
        <w:ind w:hanging="357"/>
        <w:contextualSpacing/>
        <w:jc w:val="both"/>
        <w:rPr>
          <w:rFonts w:eastAsia="DengXian"/>
          <w:lang w:val="en-US" w:eastAsia="zh-CN"/>
        </w:rPr>
      </w:pPr>
      <w:r w:rsidRPr="00776E28">
        <w:rPr>
          <w:rFonts w:eastAsia="DengXian"/>
          <w:lang w:val="en-US" w:eastAsia="zh-CN"/>
        </w:rPr>
        <w:t>Extend the NB-</w:t>
      </w:r>
      <w:proofErr w:type="spellStart"/>
      <w:r w:rsidRPr="00776E28">
        <w:rPr>
          <w:rFonts w:eastAsia="DengXian"/>
          <w:lang w:val="en-US" w:eastAsia="zh-CN"/>
        </w:rPr>
        <w:t>IoT</w:t>
      </w:r>
      <w:proofErr w:type="spellEnd"/>
      <w:r w:rsidRPr="00776E28">
        <w:rPr>
          <w:rFonts w:eastAsia="DengXian"/>
          <w:lang w:val="en-US" w:eastAsia="zh-CN"/>
        </w:rPr>
        <w:t xml:space="preserve"> channel quality reporting based on the framework of Rel-14—16, to support 16-QAM in DL. [NB-</w:t>
      </w:r>
      <w:proofErr w:type="spellStart"/>
      <w:r w:rsidRPr="00776E28">
        <w:rPr>
          <w:rFonts w:eastAsia="DengXian"/>
          <w:lang w:val="en-US" w:eastAsia="zh-CN"/>
        </w:rPr>
        <w:t>IoT</w:t>
      </w:r>
      <w:proofErr w:type="spellEnd"/>
      <w:r w:rsidRPr="00776E28">
        <w:rPr>
          <w:rFonts w:eastAsia="DengXian"/>
          <w:lang w:val="en-US" w:eastAsia="zh-CN"/>
        </w:rPr>
        <w:t xml:space="preserve">] [RAN2, RAN1, RAN4] </w:t>
      </w:r>
    </w:p>
    <w:p w14:paraId="3059B01D" w14:textId="77777777" w:rsidR="00425394" w:rsidRPr="00776E28" w:rsidRDefault="00425394" w:rsidP="00425394">
      <w:pPr>
        <w:widowControl w:val="0"/>
        <w:spacing w:after="0" w:line="360" w:lineRule="auto"/>
        <w:ind w:left="1080"/>
        <w:contextualSpacing/>
        <w:jc w:val="both"/>
        <w:rPr>
          <w:rFonts w:eastAsia="DengXian"/>
          <w:lang w:val="en-US" w:eastAsia="zh-CN"/>
        </w:rPr>
      </w:pPr>
    </w:p>
    <w:p w14:paraId="36274F97" w14:textId="10485C8B" w:rsidR="004273A5" w:rsidRDefault="00425394" w:rsidP="004273A5">
      <w:r>
        <w:t xml:space="preserve">RAN1 has discussed CQI reporting for 16QAM and sent a LS to RAN2 </w:t>
      </w:r>
      <w:r>
        <w:fldChar w:fldCharType="begin"/>
      </w:r>
      <w:r>
        <w:instrText xml:space="preserve"> REF _Ref88833948 \r \h </w:instrText>
      </w:r>
      <w:r>
        <w:fldChar w:fldCharType="separate"/>
      </w:r>
      <w:r>
        <w:t>[2]</w:t>
      </w:r>
      <w:r>
        <w:fldChar w:fldCharType="end"/>
      </w:r>
      <w:r>
        <w:t xml:space="preserve"> as below: </w:t>
      </w:r>
    </w:p>
    <w:p w14:paraId="22AF50D5" w14:textId="77777777" w:rsidR="00425394" w:rsidRPr="00425394" w:rsidRDefault="00425394" w:rsidP="00425394">
      <w:pPr>
        <w:pStyle w:val="CRCoverPage"/>
        <w:jc w:val="both"/>
        <w:rPr>
          <w:rFonts w:ascii="Times New Roman" w:hAnsi="Times New Roman"/>
          <w:i/>
          <w:sz w:val="22"/>
          <w:szCs w:val="22"/>
        </w:rPr>
      </w:pPr>
      <w:r w:rsidRPr="00425394">
        <w:rPr>
          <w:rFonts w:ascii="Times New Roman" w:hAnsi="Times New Roman"/>
          <w:i/>
          <w:sz w:val="22"/>
          <w:szCs w:val="22"/>
        </w:rPr>
        <w:t>RAN1 has discussed the channel quality reporting for 16-QAM and has achieved the following agreements:</w:t>
      </w:r>
    </w:p>
    <w:tbl>
      <w:tblPr>
        <w:tblStyle w:val="TableGrid"/>
        <w:tblW w:w="0" w:type="auto"/>
        <w:tblLook w:val="04A0" w:firstRow="1" w:lastRow="0" w:firstColumn="1" w:lastColumn="0" w:noHBand="0" w:noVBand="1"/>
      </w:tblPr>
      <w:tblGrid>
        <w:gridCol w:w="9629"/>
      </w:tblGrid>
      <w:tr w:rsidR="00425394" w:rsidRPr="00425394" w14:paraId="526EF143" w14:textId="77777777" w:rsidTr="00222DA6">
        <w:tc>
          <w:tcPr>
            <w:tcW w:w="9629" w:type="dxa"/>
          </w:tcPr>
          <w:p w14:paraId="3ABCB7D9" w14:textId="77777777" w:rsidR="00425394" w:rsidRPr="00425394" w:rsidRDefault="00425394" w:rsidP="00425394">
            <w:pPr>
              <w:spacing w:after="0"/>
              <w:ind w:left="720" w:hanging="720"/>
              <w:rPr>
                <w:rFonts w:eastAsia="Batang"/>
                <w:i/>
                <w:sz w:val="22"/>
                <w:szCs w:val="24"/>
                <w:highlight w:val="green"/>
                <w:lang w:eastAsia="x-none"/>
              </w:rPr>
            </w:pPr>
            <w:r w:rsidRPr="00425394">
              <w:rPr>
                <w:rFonts w:eastAsia="Batang"/>
                <w:i/>
                <w:sz w:val="22"/>
                <w:szCs w:val="24"/>
                <w:highlight w:val="green"/>
                <w:lang w:eastAsia="x-none"/>
              </w:rPr>
              <w:t>Agreement</w:t>
            </w:r>
          </w:p>
          <w:p w14:paraId="74E5C9B5" w14:textId="77777777" w:rsidR="00425394" w:rsidRPr="00425394" w:rsidRDefault="00425394" w:rsidP="00425394">
            <w:pPr>
              <w:spacing w:after="0"/>
              <w:ind w:left="720" w:hanging="720"/>
              <w:rPr>
                <w:rFonts w:eastAsia="Batang"/>
                <w:i/>
                <w:sz w:val="22"/>
                <w:szCs w:val="24"/>
                <w:lang w:eastAsia="x-none"/>
              </w:rPr>
            </w:pPr>
            <w:r w:rsidRPr="00425394">
              <w:rPr>
                <w:rFonts w:eastAsia="Batang"/>
                <w:i/>
                <w:sz w:val="22"/>
                <w:szCs w:val="24"/>
                <w:lang w:eastAsia="x-none"/>
              </w:rPr>
              <w:t>If 16-QAM is configured for NPDSCH, the channel quality report for 16-QAM is based on NPDSCH transport block that achieves an error probability not exceeding 10% BLER.</w:t>
            </w:r>
          </w:p>
          <w:p w14:paraId="2E7828B4" w14:textId="77777777" w:rsidR="00425394" w:rsidRPr="00425394" w:rsidRDefault="00425394" w:rsidP="00425394">
            <w:pPr>
              <w:spacing w:after="0"/>
              <w:ind w:left="720" w:hanging="720"/>
              <w:rPr>
                <w:rFonts w:eastAsia="Batang"/>
                <w:i/>
                <w:sz w:val="22"/>
                <w:szCs w:val="24"/>
                <w:lang w:eastAsia="x-none"/>
              </w:rPr>
            </w:pPr>
          </w:p>
          <w:p w14:paraId="52BE5649" w14:textId="77777777" w:rsidR="00425394" w:rsidRPr="00425394" w:rsidRDefault="00425394" w:rsidP="00425394">
            <w:pPr>
              <w:overflowPunct w:val="0"/>
              <w:spacing w:after="0"/>
              <w:textAlignment w:val="baseline"/>
              <w:rPr>
                <w:rFonts w:eastAsia="Times New Roman"/>
                <w:i/>
                <w:sz w:val="22"/>
                <w:highlight w:val="green"/>
                <w:lang w:eastAsia="en-GB"/>
              </w:rPr>
            </w:pPr>
            <w:r w:rsidRPr="00425394">
              <w:rPr>
                <w:rFonts w:eastAsia="Times New Roman"/>
                <w:i/>
                <w:sz w:val="22"/>
                <w:highlight w:val="green"/>
                <w:lang w:eastAsia="en-GB"/>
              </w:rPr>
              <w:t>Agreement</w:t>
            </w:r>
          </w:p>
          <w:p w14:paraId="6B0100A3" w14:textId="77777777" w:rsidR="00425394" w:rsidRPr="00425394" w:rsidRDefault="00425394" w:rsidP="00425394">
            <w:pPr>
              <w:numPr>
                <w:ilvl w:val="0"/>
                <w:numId w:val="26"/>
              </w:numPr>
              <w:overflowPunct w:val="0"/>
              <w:spacing w:after="0"/>
              <w:contextualSpacing/>
              <w:textAlignment w:val="baseline"/>
              <w:rPr>
                <w:rFonts w:eastAsia="SimSun"/>
                <w:i/>
                <w:sz w:val="22"/>
                <w:lang w:eastAsia="ja-JP"/>
              </w:rPr>
            </w:pPr>
            <w:r w:rsidRPr="00425394">
              <w:rPr>
                <w:rFonts w:eastAsia="SimSun"/>
                <w:i/>
                <w:sz w:val="22"/>
                <w:lang w:eastAsia="ja-JP"/>
              </w:rPr>
              <w:t>When configured with downlink 16-QAM, the channel quality can be reported in MAC CE.</w:t>
            </w:r>
          </w:p>
          <w:p w14:paraId="2082706B" w14:textId="77777777" w:rsidR="00425394" w:rsidRPr="00425394" w:rsidRDefault="00425394" w:rsidP="00425394">
            <w:pPr>
              <w:numPr>
                <w:ilvl w:val="1"/>
                <w:numId w:val="26"/>
              </w:numPr>
              <w:overflowPunct w:val="0"/>
              <w:spacing w:after="0"/>
              <w:contextualSpacing/>
              <w:textAlignment w:val="baseline"/>
              <w:rPr>
                <w:rFonts w:eastAsia="SimSun"/>
                <w:i/>
                <w:sz w:val="22"/>
                <w:lang w:eastAsia="ja-JP"/>
              </w:rPr>
            </w:pPr>
            <w:r w:rsidRPr="00425394">
              <w:rPr>
                <w:rFonts w:eastAsia="SimSun"/>
                <w:i/>
                <w:sz w:val="22"/>
                <w:lang w:eastAsia="ja-JP"/>
              </w:rPr>
              <w:t>FFS on support in Msg3 in connected mode</w:t>
            </w:r>
          </w:p>
          <w:p w14:paraId="471F6E72" w14:textId="77777777" w:rsidR="00425394" w:rsidRPr="00425394" w:rsidRDefault="00425394" w:rsidP="00425394">
            <w:pPr>
              <w:overflowPunct w:val="0"/>
              <w:spacing w:after="0"/>
              <w:contextualSpacing/>
              <w:textAlignment w:val="baseline"/>
              <w:rPr>
                <w:rFonts w:eastAsia="SimSun"/>
                <w:i/>
                <w:sz w:val="22"/>
                <w:lang w:eastAsia="ja-JP"/>
              </w:rPr>
            </w:pPr>
          </w:p>
          <w:p w14:paraId="1BDCE063" w14:textId="77777777" w:rsidR="00425394" w:rsidRPr="00425394" w:rsidRDefault="00425394" w:rsidP="00425394">
            <w:pPr>
              <w:spacing w:after="0"/>
              <w:rPr>
                <w:rFonts w:eastAsia="Batang"/>
                <w:i/>
                <w:sz w:val="22"/>
                <w:highlight w:val="yellow"/>
                <w:lang w:eastAsia="ja-JP"/>
              </w:rPr>
            </w:pPr>
            <w:r w:rsidRPr="00425394">
              <w:rPr>
                <w:rFonts w:eastAsia="Batang"/>
                <w:i/>
                <w:sz w:val="22"/>
                <w:lang w:eastAsia="ja-JP"/>
              </w:rPr>
              <w:t xml:space="preserve">Conclusion </w:t>
            </w:r>
          </w:p>
          <w:p w14:paraId="0398E8B2" w14:textId="77777777" w:rsidR="00425394" w:rsidRPr="00425394" w:rsidRDefault="00425394" w:rsidP="00425394">
            <w:pPr>
              <w:spacing w:after="0"/>
              <w:rPr>
                <w:rFonts w:eastAsia="Batang"/>
                <w:i/>
                <w:sz w:val="22"/>
                <w:lang w:eastAsia="ja-JP"/>
              </w:rPr>
            </w:pPr>
            <w:r w:rsidRPr="00425394">
              <w:rPr>
                <w:rFonts w:eastAsia="Batang"/>
                <w:i/>
                <w:sz w:val="22"/>
                <w:lang w:eastAsia="ja-JP"/>
              </w:rPr>
              <w:t>The channel quality report is not supported in Msg3 in connected mode in Rel-17.</w:t>
            </w:r>
          </w:p>
          <w:p w14:paraId="1C23A705" w14:textId="77777777" w:rsidR="00425394" w:rsidRPr="00425394" w:rsidRDefault="00425394" w:rsidP="00425394">
            <w:pPr>
              <w:spacing w:after="0"/>
              <w:rPr>
                <w:i/>
                <w:sz w:val="22"/>
                <w:lang w:eastAsia="ja-JP"/>
              </w:rPr>
            </w:pPr>
          </w:p>
          <w:p w14:paraId="1ECB20B1" w14:textId="77777777" w:rsidR="00425394" w:rsidRPr="00425394" w:rsidRDefault="00425394" w:rsidP="00425394">
            <w:pPr>
              <w:spacing w:after="0"/>
              <w:rPr>
                <w:rFonts w:eastAsia="Batang"/>
                <w:i/>
                <w:sz w:val="22"/>
                <w:lang w:eastAsia="ja-JP"/>
              </w:rPr>
            </w:pPr>
            <w:r w:rsidRPr="00425394">
              <w:rPr>
                <w:rFonts w:eastAsia="Batang"/>
                <w:i/>
                <w:sz w:val="22"/>
                <w:lang w:eastAsia="ja-JP"/>
              </w:rPr>
              <w:t>C</w:t>
            </w:r>
            <w:r w:rsidRPr="00425394">
              <w:rPr>
                <w:rFonts w:eastAsia="Batang" w:hint="eastAsia"/>
                <w:i/>
                <w:sz w:val="22"/>
                <w:lang w:eastAsia="ja-JP"/>
              </w:rPr>
              <w:t>onclusion</w:t>
            </w:r>
          </w:p>
          <w:p w14:paraId="71B1F0C7" w14:textId="77777777" w:rsidR="00425394" w:rsidRPr="00425394" w:rsidRDefault="00425394" w:rsidP="00425394">
            <w:pPr>
              <w:spacing w:after="0"/>
              <w:rPr>
                <w:i/>
              </w:rPr>
            </w:pPr>
            <w:r w:rsidRPr="00425394">
              <w:rPr>
                <w:rFonts w:eastAsia="Batang" w:hint="eastAsia"/>
                <w:i/>
                <w:sz w:val="22"/>
                <w:lang w:eastAsia="ja-JP"/>
              </w:rPr>
              <w:t>There</w:t>
            </w:r>
            <w:r w:rsidRPr="00425394">
              <w:rPr>
                <w:rFonts w:eastAsia="Batang"/>
                <w:i/>
                <w:sz w:val="22"/>
                <w:lang w:eastAsia="ja-JP"/>
              </w:rPr>
              <w:t>’s no consensus on the introduction of CSI reference resource in NB-</w:t>
            </w:r>
            <w:proofErr w:type="spellStart"/>
            <w:r w:rsidRPr="00425394">
              <w:rPr>
                <w:rFonts w:eastAsia="Batang"/>
                <w:i/>
                <w:sz w:val="22"/>
                <w:lang w:eastAsia="ja-JP"/>
              </w:rPr>
              <w:t>IoT</w:t>
            </w:r>
            <w:proofErr w:type="spellEnd"/>
            <w:r w:rsidRPr="00425394">
              <w:rPr>
                <w:rFonts w:eastAsia="Batang"/>
                <w:i/>
                <w:sz w:val="22"/>
                <w:lang w:eastAsia="ja-JP"/>
              </w:rPr>
              <w:t xml:space="preserve"> in Rel-17, whether/how to introduce CSI reference resource is up to RAN4.</w:t>
            </w:r>
          </w:p>
        </w:tc>
      </w:tr>
    </w:tbl>
    <w:p w14:paraId="052A71A2" w14:textId="77777777" w:rsidR="00425394" w:rsidRPr="00425394" w:rsidRDefault="00425394" w:rsidP="00425394">
      <w:pPr>
        <w:pStyle w:val="CRCoverPage"/>
        <w:spacing w:before="120"/>
        <w:jc w:val="both"/>
        <w:rPr>
          <w:rFonts w:ascii="Times New Roman" w:hAnsi="Times New Roman"/>
          <w:i/>
          <w:sz w:val="22"/>
          <w:szCs w:val="22"/>
        </w:rPr>
      </w:pPr>
      <w:r w:rsidRPr="00425394">
        <w:rPr>
          <w:rFonts w:ascii="Times New Roman" w:hAnsi="Times New Roman" w:hint="eastAsia"/>
          <w:i/>
          <w:sz w:val="22"/>
          <w:szCs w:val="22"/>
        </w:rPr>
        <w:t>RAN</w:t>
      </w:r>
      <w:r w:rsidRPr="00425394">
        <w:rPr>
          <w:rFonts w:ascii="Times New Roman" w:hAnsi="Times New Roman"/>
          <w:i/>
          <w:sz w:val="22"/>
          <w:szCs w:val="22"/>
        </w:rPr>
        <w:t>1</w:t>
      </w:r>
      <w:r w:rsidRPr="00425394">
        <w:rPr>
          <w:rFonts w:ascii="Times New Roman" w:hAnsi="Times New Roman" w:hint="eastAsia"/>
          <w:i/>
          <w:sz w:val="22"/>
          <w:szCs w:val="22"/>
        </w:rPr>
        <w:t xml:space="preserve"> has also endorsed the following table for </w:t>
      </w:r>
      <w:r w:rsidRPr="00425394">
        <w:rPr>
          <w:rFonts w:ascii="Times New Roman" w:hAnsi="Times New Roman"/>
          <w:i/>
          <w:sz w:val="22"/>
          <w:szCs w:val="22"/>
        </w:rPr>
        <w:t>channel quality reporting in</w:t>
      </w:r>
      <w:r w:rsidRPr="00425394">
        <w:rPr>
          <w:rFonts w:ascii="Times New Roman" w:hAnsi="Times New Roman"/>
          <w:i/>
          <w:sz w:val="22"/>
          <w:szCs w:val="22"/>
          <w:lang w:val="en-US"/>
        </w:rPr>
        <w:t xml:space="preserve"> DL for</w:t>
      </w:r>
      <w:r w:rsidRPr="00425394">
        <w:rPr>
          <w:rFonts w:ascii="Times New Roman" w:hAnsi="Times New Roman"/>
          <w:i/>
          <w:sz w:val="22"/>
          <w:szCs w:val="22"/>
        </w:rPr>
        <w:t xml:space="preserve"> 16-QAM NB-</w:t>
      </w:r>
      <w:proofErr w:type="spellStart"/>
      <w:r w:rsidRPr="00425394">
        <w:rPr>
          <w:rFonts w:ascii="Times New Roman" w:hAnsi="Times New Roman"/>
          <w:i/>
          <w:sz w:val="22"/>
          <w:szCs w:val="22"/>
        </w:rPr>
        <w:t>IoT</w:t>
      </w:r>
      <w:proofErr w:type="spellEnd"/>
      <w:r w:rsidRPr="00425394">
        <w:rPr>
          <w:rFonts w:ascii="Times New Roman" w:hAnsi="Times New Roman"/>
          <w:i/>
          <w:sz w:val="22"/>
          <w:szCs w:val="22"/>
        </w:rPr>
        <w:t xml:space="preserve"> UEs:</w:t>
      </w:r>
    </w:p>
    <w:tbl>
      <w:tblPr>
        <w:tblW w:w="6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tblGrid>
      <w:tr w:rsidR="00425394" w14:paraId="1E6E1608" w14:textId="77777777" w:rsidTr="00222DA6">
        <w:trPr>
          <w:cantSplit/>
          <w:jc w:val="center"/>
        </w:trPr>
        <w:tc>
          <w:tcPr>
            <w:tcW w:w="1279" w:type="dxa"/>
            <w:vMerge w:val="restart"/>
            <w:tcBorders>
              <w:top w:val="single" w:sz="4" w:space="0" w:color="auto"/>
              <w:left w:val="single" w:sz="4" w:space="0" w:color="auto"/>
              <w:right w:val="single" w:sz="4" w:space="0" w:color="auto"/>
            </w:tcBorders>
            <w:vAlign w:val="center"/>
          </w:tcPr>
          <w:p w14:paraId="4856029B" w14:textId="77777777" w:rsidR="00425394" w:rsidRDefault="00425394" w:rsidP="00222DA6">
            <w:pPr>
              <w:pStyle w:val="TAH"/>
              <w:rPr>
                <w:sz w:val="14"/>
                <w:szCs w:val="16"/>
              </w:rPr>
            </w:pPr>
            <w:r>
              <w:rPr>
                <w:sz w:val="14"/>
                <w:szCs w:val="16"/>
              </w:rPr>
              <w:lastRenderedPageBreak/>
              <w:t>Reported value</w:t>
            </w:r>
          </w:p>
        </w:tc>
        <w:tc>
          <w:tcPr>
            <w:tcW w:w="1147" w:type="dxa"/>
            <w:vMerge w:val="restart"/>
            <w:tcBorders>
              <w:top w:val="single" w:sz="4" w:space="0" w:color="auto"/>
              <w:left w:val="single" w:sz="4" w:space="0" w:color="auto"/>
              <w:right w:val="single" w:sz="4" w:space="0" w:color="auto"/>
            </w:tcBorders>
            <w:vAlign w:val="center"/>
          </w:tcPr>
          <w:p w14:paraId="26AEDB56" w14:textId="77777777" w:rsidR="00425394" w:rsidRDefault="00425394" w:rsidP="00222DA6">
            <w:pPr>
              <w:pStyle w:val="TAH"/>
              <w:rPr>
                <w:sz w:val="14"/>
                <w:szCs w:val="16"/>
              </w:rPr>
            </w:pPr>
            <w:r>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1D2142B8" w14:textId="77777777" w:rsidR="00425394" w:rsidRDefault="00425394" w:rsidP="00222DA6">
            <w:pPr>
              <w:pStyle w:val="TAH"/>
              <w:rPr>
                <w:sz w:val="14"/>
                <w:szCs w:val="16"/>
              </w:rPr>
            </w:pPr>
            <w:r>
              <w:rPr>
                <w:sz w:val="14"/>
                <w:szCs w:val="16"/>
              </w:rPr>
              <w:t>NPDSCH transport block</w:t>
            </w:r>
          </w:p>
          <w:p w14:paraId="20094378" w14:textId="77777777" w:rsidR="00425394" w:rsidRDefault="00425394" w:rsidP="00222DA6">
            <w:pPr>
              <w:pStyle w:val="TAH"/>
              <w:rPr>
                <w:sz w:val="14"/>
                <w:szCs w:val="16"/>
              </w:rPr>
            </w:pPr>
            <w:r>
              <w:rPr>
                <w:sz w:val="14"/>
                <w:szCs w:val="16"/>
              </w:rPr>
              <w:t xml:space="preserve"> error probability not exceeding 0.1</w:t>
            </w:r>
          </w:p>
        </w:tc>
      </w:tr>
      <w:tr w:rsidR="00425394" w14:paraId="0E2232C0" w14:textId="77777777" w:rsidTr="00222DA6">
        <w:trPr>
          <w:cantSplit/>
          <w:jc w:val="center"/>
        </w:trPr>
        <w:tc>
          <w:tcPr>
            <w:tcW w:w="1279" w:type="dxa"/>
            <w:vMerge/>
            <w:tcBorders>
              <w:left w:val="single" w:sz="4" w:space="0" w:color="auto"/>
              <w:bottom w:val="single" w:sz="4" w:space="0" w:color="auto"/>
              <w:right w:val="single" w:sz="4" w:space="0" w:color="auto"/>
            </w:tcBorders>
            <w:vAlign w:val="center"/>
          </w:tcPr>
          <w:p w14:paraId="004FF6AB" w14:textId="77777777" w:rsidR="00425394" w:rsidRDefault="00425394" w:rsidP="00222DA6">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16B6B5B9" w14:textId="77777777" w:rsidR="00425394" w:rsidRDefault="00425394" w:rsidP="00222DA6">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7A662524" w14:textId="77777777" w:rsidR="00425394" w:rsidRDefault="00425394" w:rsidP="00222DA6">
            <w:pPr>
              <w:pStyle w:val="TAH"/>
              <w:rPr>
                <w:sz w:val="14"/>
                <w:szCs w:val="16"/>
              </w:rPr>
            </w:pPr>
            <w:r>
              <w:rPr>
                <w:sz w:val="14"/>
                <w:szCs w:val="16"/>
              </w:rPr>
              <w:t>M</w:t>
            </w:r>
            <w:r>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3BABC15B" w14:textId="77777777" w:rsidR="00425394" w:rsidRDefault="00425394" w:rsidP="00222DA6">
            <w:pPr>
              <w:pStyle w:val="TAH"/>
              <w:rPr>
                <w:sz w:val="14"/>
                <w:szCs w:val="16"/>
              </w:rPr>
            </w:pPr>
            <w:r>
              <w:rPr>
                <w:sz w:val="14"/>
                <w:szCs w:val="16"/>
              </w:rPr>
              <w:t>C</w:t>
            </w:r>
            <w:r>
              <w:rPr>
                <w:rFonts w:hint="eastAsia"/>
                <w:sz w:val="14"/>
                <w:szCs w:val="16"/>
              </w:rPr>
              <w:t xml:space="preserve">ode </w:t>
            </w:r>
            <w:r>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4725A609" w14:textId="77777777" w:rsidR="00425394" w:rsidRDefault="00425394" w:rsidP="00222DA6">
            <w:pPr>
              <w:pStyle w:val="TAH"/>
              <w:rPr>
                <w:sz w:val="14"/>
                <w:szCs w:val="16"/>
              </w:rPr>
            </w:pPr>
            <w:r>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0A5F8948" w14:textId="77777777" w:rsidR="00425394" w:rsidRDefault="00425394" w:rsidP="00222DA6">
            <w:pPr>
              <w:pStyle w:val="TAH"/>
              <w:rPr>
                <w:sz w:val="14"/>
                <w:szCs w:val="16"/>
              </w:rPr>
            </w:pPr>
            <w:r>
              <w:rPr>
                <w:rFonts w:hint="eastAsia"/>
                <w:sz w:val="14"/>
                <w:szCs w:val="16"/>
              </w:rPr>
              <w:t>Efficiency</w:t>
            </w:r>
          </w:p>
        </w:tc>
      </w:tr>
      <w:tr w:rsidR="00425394" w14:paraId="4B2988BA"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5101ADF1" w14:textId="77777777" w:rsidR="00425394" w:rsidRDefault="00425394" w:rsidP="00222DA6">
            <w:pPr>
              <w:pStyle w:val="TAC"/>
              <w:rPr>
                <w:sz w:val="14"/>
                <w:szCs w:val="16"/>
              </w:rPr>
            </w:pPr>
            <w:proofErr w:type="spellStart"/>
            <w:r>
              <w:rPr>
                <w:sz w:val="14"/>
                <w:szCs w:val="16"/>
              </w:rPr>
              <w:t>noMeasurement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487AC740" w14:textId="77777777" w:rsidR="00425394" w:rsidRDefault="00425394" w:rsidP="00222DA6">
            <w:pPr>
              <w:pStyle w:val="TAC"/>
              <w:rPr>
                <w:sz w:val="14"/>
                <w:szCs w:val="16"/>
              </w:rPr>
            </w:pPr>
            <w:r>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293AADC8" w14:textId="77777777" w:rsidR="00425394" w:rsidRDefault="00425394" w:rsidP="00222DA6">
            <w:pPr>
              <w:pStyle w:val="TAC"/>
              <w:rPr>
                <w:sz w:val="14"/>
                <w:szCs w:val="16"/>
              </w:rPr>
            </w:pPr>
            <w:r>
              <w:rPr>
                <w:sz w:val="14"/>
                <w:szCs w:val="16"/>
              </w:rPr>
              <w:t>O</w:t>
            </w:r>
            <w:r>
              <w:rPr>
                <w:rFonts w:hint="eastAsia"/>
                <w:sz w:val="14"/>
                <w:szCs w:val="16"/>
              </w:rPr>
              <w:t xml:space="preserve">ut </w:t>
            </w:r>
            <w:r>
              <w:rPr>
                <w:sz w:val="14"/>
                <w:szCs w:val="16"/>
              </w:rPr>
              <w:t>of range</w:t>
            </w:r>
          </w:p>
        </w:tc>
      </w:tr>
      <w:tr w:rsidR="00425394" w14:paraId="6A5E0380"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136F34D2"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tcPr>
          <w:p w14:paraId="2C4A0953" w14:textId="77777777" w:rsidR="00425394"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F546F00" w14:textId="77777777" w:rsidR="00425394" w:rsidRDefault="00425394" w:rsidP="00222DA6">
            <w:pPr>
              <w:pStyle w:val="TAC"/>
              <w:rPr>
                <w:color w:val="000000"/>
                <w:sz w:val="14"/>
                <w:szCs w:val="16"/>
                <w:lang w:eastAsia="ja-JP"/>
              </w:rPr>
            </w:pPr>
            <w:r>
              <w:rPr>
                <w:rFonts w:hint="eastAsia"/>
                <w:color w:val="000000"/>
                <w:sz w:val="14"/>
                <w:szCs w:val="16"/>
                <w:lang w:eastAsia="ja-JP"/>
              </w:rPr>
              <w:t>QPSK</w:t>
            </w:r>
          </w:p>
        </w:tc>
        <w:tc>
          <w:tcPr>
            <w:tcW w:w="722" w:type="dxa"/>
            <w:tcBorders>
              <w:top w:val="single" w:sz="4" w:space="0" w:color="auto"/>
              <w:left w:val="single" w:sz="4" w:space="0" w:color="auto"/>
              <w:bottom w:val="single" w:sz="4" w:space="0" w:color="auto"/>
              <w:right w:val="single" w:sz="4" w:space="0" w:color="auto"/>
            </w:tcBorders>
            <w:vAlign w:val="center"/>
          </w:tcPr>
          <w:p w14:paraId="55330F2B" w14:textId="77777777" w:rsidR="00425394" w:rsidRDefault="00425394" w:rsidP="00222DA6">
            <w:pPr>
              <w:pStyle w:val="TAC"/>
              <w:rPr>
                <w:color w:val="000000"/>
                <w:sz w:val="14"/>
                <w:szCs w:val="16"/>
                <w:lang w:eastAsia="ja-JP"/>
              </w:rPr>
            </w:pPr>
            <w:r>
              <w:rPr>
                <w:rFonts w:hint="eastAsia"/>
                <w:color w:val="000000"/>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22D9B8FE" w14:textId="77777777" w:rsidR="00425394" w:rsidRDefault="00425394" w:rsidP="00222DA6">
            <w:pPr>
              <w:pStyle w:val="TAC"/>
              <w:rPr>
                <w:color w:val="000000"/>
                <w:sz w:val="14"/>
                <w:szCs w:val="16"/>
                <w:lang w:eastAsia="ja-JP"/>
              </w:rPr>
            </w:pPr>
            <w:r>
              <w:rPr>
                <w:rFonts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59AAFFC" w14:textId="77777777" w:rsidR="00425394" w:rsidRDefault="00425394" w:rsidP="00222DA6">
            <w:pPr>
              <w:pStyle w:val="TAC"/>
              <w:rPr>
                <w:color w:val="000000"/>
                <w:sz w:val="14"/>
                <w:szCs w:val="16"/>
                <w:lang w:eastAsia="ja-JP"/>
              </w:rPr>
            </w:pPr>
            <w:r>
              <w:rPr>
                <w:rFonts w:hint="eastAsia"/>
                <w:color w:val="000000"/>
                <w:sz w:val="14"/>
                <w:szCs w:val="16"/>
                <w:lang w:eastAsia="ja-JP"/>
              </w:rPr>
              <w:t>0.4316</w:t>
            </w:r>
          </w:p>
        </w:tc>
      </w:tr>
      <w:tr w:rsidR="00425394" w14:paraId="0F6B1597"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33B9451B"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-B</w:t>
            </w:r>
          </w:p>
        </w:tc>
        <w:tc>
          <w:tcPr>
            <w:tcW w:w="1147" w:type="dxa"/>
            <w:tcBorders>
              <w:top w:val="single" w:sz="4" w:space="0" w:color="auto"/>
              <w:left w:val="single" w:sz="4" w:space="0" w:color="auto"/>
              <w:bottom w:val="single" w:sz="4" w:space="0" w:color="auto"/>
              <w:right w:val="single" w:sz="4" w:space="0" w:color="auto"/>
            </w:tcBorders>
            <w:vAlign w:val="center"/>
          </w:tcPr>
          <w:p w14:paraId="659CDD18" w14:textId="77777777" w:rsidR="00425394" w:rsidRDefault="00425394" w:rsidP="00222DA6">
            <w:pPr>
              <w:pStyle w:val="TAC"/>
              <w:rPr>
                <w:sz w:val="14"/>
                <w:szCs w:val="16"/>
                <w:lang w:eastAsia="ja-JP"/>
              </w:rPr>
            </w:pPr>
            <w:r>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4DDADC13" w14:textId="77777777" w:rsidR="00425394" w:rsidRDefault="00425394" w:rsidP="00222DA6">
            <w:pPr>
              <w:pStyle w:val="TAC"/>
              <w:rPr>
                <w:color w:val="000000"/>
                <w:sz w:val="14"/>
                <w:szCs w:val="16"/>
                <w:lang w:eastAsia="ja-JP"/>
              </w:rPr>
            </w:pPr>
            <w:r>
              <w:rPr>
                <w:rFonts w:hint="eastAsia"/>
                <w:color w:val="000000"/>
                <w:sz w:val="14"/>
                <w:szCs w:val="16"/>
                <w:lang w:eastAsia="ja-JP"/>
              </w:rPr>
              <w:t xml:space="preserve">QPSK </w:t>
            </w:r>
          </w:p>
        </w:tc>
        <w:tc>
          <w:tcPr>
            <w:tcW w:w="722" w:type="dxa"/>
            <w:tcBorders>
              <w:top w:val="single" w:sz="4" w:space="0" w:color="auto"/>
              <w:left w:val="single" w:sz="4" w:space="0" w:color="auto"/>
              <w:bottom w:val="single" w:sz="4" w:space="0" w:color="auto"/>
              <w:right w:val="single" w:sz="4" w:space="0" w:color="auto"/>
            </w:tcBorders>
            <w:vAlign w:val="center"/>
          </w:tcPr>
          <w:p w14:paraId="6039B67E" w14:textId="77777777" w:rsidR="00425394" w:rsidRDefault="00425394" w:rsidP="00222DA6">
            <w:pPr>
              <w:pStyle w:val="TAC"/>
              <w:rPr>
                <w:color w:val="000000"/>
                <w:sz w:val="14"/>
                <w:szCs w:val="16"/>
                <w:lang w:eastAsia="ja-JP"/>
              </w:rPr>
            </w:pPr>
            <w:r>
              <w:rPr>
                <w:color w:val="000000"/>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211AE7B4" w14:textId="77777777" w:rsidR="00425394" w:rsidRDefault="00425394" w:rsidP="00222DA6">
            <w:pPr>
              <w:pStyle w:val="TAC"/>
              <w:rPr>
                <w:color w:val="000000"/>
                <w:sz w:val="14"/>
                <w:szCs w:val="16"/>
                <w:lang w:eastAsia="ja-JP"/>
              </w:rPr>
            </w:pPr>
            <w:r>
              <w:rPr>
                <w:rFonts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0379565" w14:textId="77777777" w:rsidR="00425394" w:rsidRDefault="00425394" w:rsidP="00222DA6">
            <w:pPr>
              <w:pStyle w:val="TAC"/>
              <w:rPr>
                <w:color w:val="000000"/>
                <w:sz w:val="14"/>
                <w:szCs w:val="16"/>
                <w:lang w:eastAsia="ja-JP"/>
              </w:rPr>
            </w:pPr>
            <w:r>
              <w:rPr>
                <w:color w:val="000000"/>
                <w:sz w:val="14"/>
                <w:szCs w:val="16"/>
                <w:lang w:eastAsia="ja-JP"/>
              </w:rPr>
              <w:t>0.2737</w:t>
            </w:r>
          </w:p>
        </w:tc>
      </w:tr>
      <w:tr w:rsidR="00425394" w14:paraId="2358F7CA"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1A2809CA"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-C</w:t>
            </w:r>
          </w:p>
        </w:tc>
        <w:tc>
          <w:tcPr>
            <w:tcW w:w="1147" w:type="dxa"/>
            <w:tcBorders>
              <w:top w:val="single" w:sz="4" w:space="0" w:color="auto"/>
              <w:left w:val="single" w:sz="4" w:space="0" w:color="auto"/>
              <w:bottom w:val="single" w:sz="4" w:space="0" w:color="auto"/>
              <w:right w:val="single" w:sz="4" w:space="0" w:color="auto"/>
            </w:tcBorders>
            <w:vAlign w:val="center"/>
          </w:tcPr>
          <w:p w14:paraId="0D0C4C40" w14:textId="77777777" w:rsidR="00425394" w:rsidRDefault="00425394" w:rsidP="00222DA6">
            <w:pPr>
              <w:pStyle w:val="TAC"/>
              <w:rPr>
                <w:sz w:val="14"/>
                <w:szCs w:val="16"/>
                <w:lang w:eastAsia="ja-JP"/>
              </w:rPr>
            </w:pPr>
            <w:r>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2BD5D9C4" w14:textId="77777777" w:rsidR="00425394" w:rsidRDefault="00425394" w:rsidP="00222DA6">
            <w:pPr>
              <w:pStyle w:val="TAC"/>
              <w:rPr>
                <w:color w:val="000000"/>
                <w:sz w:val="14"/>
                <w:szCs w:val="16"/>
                <w:lang w:eastAsia="ja-JP"/>
              </w:rPr>
            </w:pPr>
            <w:r>
              <w:rPr>
                <w:color w:val="000000"/>
                <w:sz w:val="14"/>
                <w:szCs w:val="16"/>
                <w:lang w:eastAsia="ja-JP"/>
              </w:rPr>
              <w:t>Q</w:t>
            </w:r>
            <w:r>
              <w:rPr>
                <w:rFonts w:hint="eastAsia"/>
                <w:color w:val="000000"/>
                <w:sz w:val="14"/>
                <w:szCs w:val="16"/>
                <w:lang w:eastAsia="ja-JP"/>
              </w:rPr>
              <w:t xml:space="preserve">PSK </w:t>
            </w:r>
          </w:p>
        </w:tc>
        <w:tc>
          <w:tcPr>
            <w:tcW w:w="722" w:type="dxa"/>
            <w:tcBorders>
              <w:top w:val="single" w:sz="4" w:space="0" w:color="auto"/>
              <w:left w:val="single" w:sz="4" w:space="0" w:color="auto"/>
              <w:bottom w:val="single" w:sz="4" w:space="0" w:color="auto"/>
              <w:right w:val="single" w:sz="4" w:space="0" w:color="auto"/>
            </w:tcBorders>
            <w:vAlign w:val="center"/>
          </w:tcPr>
          <w:p w14:paraId="460FF59E" w14:textId="77777777" w:rsidR="00425394" w:rsidRDefault="00425394" w:rsidP="00222DA6">
            <w:pPr>
              <w:pStyle w:val="TAC"/>
              <w:rPr>
                <w:color w:val="000000"/>
                <w:sz w:val="14"/>
                <w:szCs w:val="16"/>
                <w:lang w:eastAsia="ja-JP"/>
              </w:rPr>
            </w:pPr>
            <w:r>
              <w:rPr>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6D4E77D3" w14:textId="77777777" w:rsidR="00425394" w:rsidRDefault="00425394" w:rsidP="00222DA6">
            <w:pPr>
              <w:pStyle w:val="TAC"/>
              <w:rPr>
                <w:color w:val="000000"/>
                <w:sz w:val="14"/>
                <w:szCs w:val="16"/>
                <w:lang w:eastAsia="ja-JP"/>
              </w:rPr>
            </w:pPr>
            <w:r>
              <w:rPr>
                <w:rFonts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657DA27" w14:textId="77777777" w:rsidR="00425394" w:rsidRDefault="00425394" w:rsidP="00222DA6">
            <w:pPr>
              <w:pStyle w:val="TAC"/>
              <w:rPr>
                <w:color w:val="000000"/>
                <w:sz w:val="14"/>
                <w:szCs w:val="16"/>
                <w:lang w:eastAsia="ja-JP"/>
              </w:rPr>
            </w:pPr>
            <w:r>
              <w:rPr>
                <w:color w:val="000000"/>
                <w:sz w:val="14"/>
                <w:szCs w:val="16"/>
                <w:lang w:eastAsia="ja-JP"/>
              </w:rPr>
              <w:t>0.1579</w:t>
            </w:r>
          </w:p>
        </w:tc>
      </w:tr>
      <w:tr w:rsidR="00425394" w14:paraId="64D6936C"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2726D055"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-D</w:t>
            </w:r>
          </w:p>
        </w:tc>
        <w:tc>
          <w:tcPr>
            <w:tcW w:w="1147" w:type="dxa"/>
            <w:tcBorders>
              <w:top w:val="single" w:sz="4" w:space="0" w:color="auto"/>
              <w:left w:val="single" w:sz="4" w:space="0" w:color="auto"/>
              <w:bottom w:val="single" w:sz="4" w:space="0" w:color="auto"/>
              <w:right w:val="single" w:sz="4" w:space="0" w:color="auto"/>
            </w:tcBorders>
            <w:vAlign w:val="center"/>
          </w:tcPr>
          <w:p w14:paraId="17131F74" w14:textId="77777777" w:rsidR="00425394" w:rsidRDefault="00425394" w:rsidP="00222DA6">
            <w:pPr>
              <w:pStyle w:val="TAC"/>
              <w:rPr>
                <w:sz w:val="14"/>
                <w:szCs w:val="16"/>
                <w:lang w:eastAsia="ja-JP"/>
              </w:rPr>
            </w:pPr>
            <w:r>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53AA5F0F" w14:textId="77777777" w:rsidR="00425394" w:rsidRDefault="00425394" w:rsidP="00222DA6">
            <w:pPr>
              <w:pStyle w:val="TAC"/>
              <w:rPr>
                <w:color w:val="000000"/>
                <w:sz w:val="14"/>
                <w:szCs w:val="16"/>
                <w:lang w:eastAsia="ja-JP"/>
              </w:rPr>
            </w:pPr>
            <w:r>
              <w:rPr>
                <w:color w:val="000000"/>
                <w:sz w:val="14"/>
                <w:szCs w:val="16"/>
                <w:lang w:eastAsia="ja-JP"/>
              </w:rPr>
              <w:t>Q</w:t>
            </w:r>
            <w:r>
              <w:rPr>
                <w:rFonts w:hint="eastAsia"/>
                <w:color w:val="000000"/>
                <w:sz w:val="14"/>
                <w:szCs w:val="16"/>
                <w:lang w:eastAsia="ja-JP"/>
              </w:rPr>
              <w:t>PSK</w:t>
            </w:r>
          </w:p>
        </w:tc>
        <w:tc>
          <w:tcPr>
            <w:tcW w:w="722" w:type="dxa"/>
            <w:tcBorders>
              <w:top w:val="single" w:sz="4" w:space="0" w:color="auto"/>
              <w:left w:val="single" w:sz="4" w:space="0" w:color="auto"/>
              <w:bottom w:val="single" w:sz="4" w:space="0" w:color="auto"/>
              <w:right w:val="single" w:sz="4" w:space="0" w:color="auto"/>
            </w:tcBorders>
            <w:vAlign w:val="center"/>
          </w:tcPr>
          <w:p w14:paraId="4A0DABF3" w14:textId="77777777" w:rsidR="00425394" w:rsidRDefault="00425394" w:rsidP="00222DA6">
            <w:pPr>
              <w:pStyle w:val="TAC"/>
              <w:rPr>
                <w:color w:val="000000"/>
                <w:sz w:val="14"/>
                <w:szCs w:val="16"/>
                <w:lang w:eastAsia="ja-JP"/>
              </w:rPr>
            </w:pPr>
            <w:r>
              <w:rPr>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098A5987" w14:textId="77777777" w:rsidR="00425394" w:rsidRDefault="00425394" w:rsidP="00222DA6">
            <w:pPr>
              <w:pStyle w:val="TAC"/>
              <w:rPr>
                <w:color w:val="000000"/>
                <w:sz w:val="14"/>
                <w:szCs w:val="16"/>
                <w:lang w:eastAsia="ja-JP"/>
              </w:rPr>
            </w:pPr>
            <w:r>
              <w:rPr>
                <w:rFonts w:hint="eastAsia"/>
                <w:color w:val="000000"/>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1B995820" w14:textId="77777777" w:rsidR="00425394" w:rsidRDefault="00425394" w:rsidP="00222DA6">
            <w:pPr>
              <w:pStyle w:val="TAC"/>
              <w:rPr>
                <w:color w:val="000000"/>
                <w:sz w:val="14"/>
                <w:szCs w:val="16"/>
                <w:lang w:eastAsia="ja-JP"/>
              </w:rPr>
            </w:pPr>
            <w:r>
              <w:rPr>
                <w:rFonts w:hint="eastAsia"/>
                <w:color w:val="000000"/>
                <w:sz w:val="14"/>
                <w:szCs w:val="16"/>
                <w:lang w:eastAsia="ja-JP"/>
              </w:rPr>
              <w:t>0.0789</w:t>
            </w:r>
          </w:p>
        </w:tc>
      </w:tr>
      <w:tr w:rsidR="00425394" w14:paraId="5A6E4D78"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16E2813C" w14:textId="77777777" w:rsidR="00425394" w:rsidRDefault="00425394" w:rsidP="00222DA6">
            <w:pPr>
              <w:pStyle w:val="TAC"/>
              <w:rPr>
                <w:color w:val="000000"/>
                <w:sz w:val="14"/>
                <w:szCs w:val="16"/>
                <w:lang w:eastAsia="ja-JP"/>
              </w:rPr>
            </w:pPr>
            <w:proofErr w:type="spellStart"/>
            <w:r>
              <w:rPr>
                <w:color w:val="000000"/>
                <w:sz w:val="14"/>
                <w:szCs w:val="16"/>
                <w:lang w:eastAsia="ja-JP"/>
              </w:rPr>
              <w:t>candidateRep</w:t>
            </w:r>
            <w:proofErr w:type="spellEnd"/>
            <w:r>
              <w:rPr>
                <w:color w:val="000000"/>
                <w:sz w:val="14"/>
                <w:szCs w:val="16"/>
                <w:lang w:eastAsia="ja-JP"/>
              </w:rPr>
              <w:t>-E</w:t>
            </w:r>
          </w:p>
        </w:tc>
        <w:tc>
          <w:tcPr>
            <w:tcW w:w="1147" w:type="dxa"/>
            <w:tcBorders>
              <w:top w:val="single" w:sz="4" w:space="0" w:color="auto"/>
              <w:left w:val="single" w:sz="4" w:space="0" w:color="auto"/>
              <w:bottom w:val="single" w:sz="4" w:space="0" w:color="auto"/>
              <w:right w:val="single" w:sz="4" w:space="0" w:color="auto"/>
            </w:tcBorders>
            <w:vAlign w:val="center"/>
          </w:tcPr>
          <w:p w14:paraId="0A849CF6" w14:textId="77777777" w:rsidR="00425394" w:rsidRDefault="00425394" w:rsidP="00222DA6">
            <w:pPr>
              <w:pStyle w:val="TAC"/>
              <w:rPr>
                <w:color w:val="000000"/>
                <w:sz w:val="14"/>
                <w:szCs w:val="16"/>
                <w:lang w:eastAsia="ja-JP"/>
              </w:rPr>
            </w:pPr>
            <w:r>
              <w:rPr>
                <w:color w:val="000000"/>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1C864BC2" w14:textId="77777777" w:rsidR="00425394" w:rsidRDefault="00425394" w:rsidP="00222DA6">
            <w:pPr>
              <w:pStyle w:val="TAC"/>
              <w:rPr>
                <w:color w:val="000000"/>
                <w:sz w:val="14"/>
                <w:szCs w:val="16"/>
                <w:lang w:eastAsia="ja-JP"/>
              </w:rPr>
            </w:pPr>
            <w:r>
              <w:rPr>
                <w:color w:val="000000"/>
                <w:sz w:val="14"/>
                <w:szCs w:val="16"/>
                <w:lang w:eastAsia="ja-JP"/>
              </w:rPr>
              <w:t>Q</w:t>
            </w:r>
            <w:r>
              <w:rPr>
                <w:rFonts w:hint="eastAsia"/>
                <w:color w:val="000000"/>
                <w:sz w:val="14"/>
                <w:szCs w:val="16"/>
                <w:lang w:eastAsia="ja-JP"/>
              </w:rPr>
              <w:t xml:space="preserve">PSK </w:t>
            </w:r>
          </w:p>
        </w:tc>
        <w:tc>
          <w:tcPr>
            <w:tcW w:w="722" w:type="dxa"/>
            <w:tcBorders>
              <w:top w:val="single" w:sz="4" w:space="0" w:color="auto"/>
              <w:left w:val="single" w:sz="4" w:space="0" w:color="auto"/>
              <w:bottom w:val="single" w:sz="4" w:space="0" w:color="auto"/>
              <w:right w:val="single" w:sz="4" w:space="0" w:color="auto"/>
            </w:tcBorders>
            <w:vAlign w:val="center"/>
          </w:tcPr>
          <w:p w14:paraId="67150267" w14:textId="77777777" w:rsidR="00425394" w:rsidRDefault="00425394" w:rsidP="00222DA6">
            <w:pPr>
              <w:pStyle w:val="TAC"/>
              <w:rPr>
                <w:color w:val="000000"/>
                <w:sz w:val="14"/>
                <w:szCs w:val="16"/>
                <w:lang w:eastAsia="ja-JP"/>
              </w:rPr>
            </w:pPr>
            <w:r>
              <w:rPr>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2C0A1AB6" w14:textId="77777777" w:rsidR="00425394" w:rsidRDefault="00425394" w:rsidP="00222DA6">
            <w:pPr>
              <w:pStyle w:val="TAC"/>
              <w:rPr>
                <w:color w:val="000000"/>
                <w:sz w:val="14"/>
                <w:szCs w:val="16"/>
                <w:lang w:eastAsia="ja-JP"/>
              </w:rPr>
            </w:pPr>
            <w:r>
              <w:rPr>
                <w:rFonts w:hint="eastAsia"/>
                <w:color w:val="000000"/>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1AAF842C" w14:textId="77777777" w:rsidR="00425394" w:rsidRDefault="00425394" w:rsidP="00222DA6">
            <w:pPr>
              <w:pStyle w:val="TAC"/>
              <w:rPr>
                <w:color w:val="000000"/>
                <w:sz w:val="14"/>
                <w:szCs w:val="16"/>
                <w:lang w:eastAsia="ja-JP"/>
              </w:rPr>
            </w:pPr>
            <w:r>
              <w:rPr>
                <w:rFonts w:hint="eastAsia"/>
                <w:color w:val="000000"/>
                <w:sz w:val="14"/>
                <w:szCs w:val="16"/>
                <w:lang w:eastAsia="ja-JP"/>
              </w:rPr>
              <w:t>0.0395</w:t>
            </w:r>
          </w:p>
        </w:tc>
      </w:tr>
      <w:tr w:rsidR="00425394" w14:paraId="3196D6CD"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549EEB5B" w14:textId="77777777" w:rsidR="00425394" w:rsidRDefault="00425394" w:rsidP="00222DA6">
            <w:pPr>
              <w:pStyle w:val="TAC"/>
              <w:rPr>
                <w:color w:val="000000"/>
                <w:sz w:val="14"/>
                <w:szCs w:val="16"/>
                <w:lang w:eastAsia="ja-JP"/>
              </w:rPr>
            </w:pPr>
            <w:proofErr w:type="spellStart"/>
            <w:r>
              <w:rPr>
                <w:color w:val="000000"/>
                <w:sz w:val="14"/>
                <w:szCs w:val="16"/>
                <w:lang w:eastAsia="ja-JP"/>
              </w:rPr>
              <w:t>candidateRep</w:t>
            </w:r>
            <w:proofErr w:type="spellEnd"/>
            <w:r>
              <w:rPr>
                <w:color w:val="000000"/>
                <w:sz w:val="14"/>
                <w:szCs w:val="16"/>
                <w:lang w:eastAsia="ja-JP"/>
              </w:rPr>
              <w:t>-F</w:t>
            </w:r>
          </w:p>
        </w:tc>
        <w:tc>
          <w:tcPr>
            <w:tcW w:w="1147" w:type="dxa"/>
            <w:tcBorders>
              <w:top w:val="single" w:sz="4" w:space="0" w:color="auto"/>
              <w:left w:val="single" w:sz="4" w:space="0" w:color="auto"/>
              <w:bottom w:val="single" w:sz="4" w:space="0" w:color="auto"/>
              <w:right w:val="single" w:sz="4" w:space="0" w:color="auto"/>
            </w:tcBorders>
            <w:vAlign w:val="center"/>
          </w:tcPr>
          <w:p w14:paraId="6FB7D813" w14:textId="77777777" w:rsidR="00425394" w:rsidRDefault="00425394" w:rsidP="00222DA6">
            <w:pPr>
              <w:pStyle w:val="TAC"/>
              <w:rPr>
                <w:color w:val="000000"/>
                <w:sz w:val="14"/>
                <w:szCs w:val="16"/>
                <w:lang w:eastAsia="ja-JP"/>
              </w:rPr>
            </w:pPr>
            <w:r>
              <w:rPr>
                <w:color w:val="000000"/>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7AE93ED2" w14:textId="77777777" w:rsidR="00425394" w:rsidRDefault="00425394" w:rsidP="00222DA6">
            <w:pPr>
              <w:pStyle w:val="TAC"/>
              <w:rPr>
                <w:color w:val="000000"/>
                <w:sz w:val="14"/>
                <w:szCs w:val="16"/>
                <w:lang w:eastAsia="ja-JP"/>
              </w:rPr>
            </w:pPr>
            <w:r>
              <w:rPr>
                <w:color w:val="000000"/>
                <w:sz w:val="14"/>
                <w:szCs w:val="16"/>
                <w:lang w:eastAsia="ja-JP"/>
              </w:rPr>
              <w:t>Q</w:t>
            </w:r>
            <w:r>
              <w:rPr>
                <w:rFonts w:hint="eastAsia"/>
                <w:color w:val="000000"/>
                <w:sz w:val="14"/>
                <w:szCs w:val="16"/>
                <w:lang w:eastAsia="ja-JP"/>
              </w:rPr>
              <w:t>PSK</w:t>
            </w:r>
          </w:p>
        </w:tc>
        <w:tc>
          <w:tcPr>
            <w:tcW w:w="722" w:type="dxa"/>
            <w:tcBorders>
              <w:top w:val="single" w:sz="4" w:space="0" w:color="auto"/>
              <w:left w:val="single" w:sz="4" w:space="0" w:color="auto"/>
              <w:bottom w:val="single" w:sz="4" w:space="0" w:color="auto"/>
              <w:right w:val="single" w:sz="4" w:space="0" w:color="auto"/>
            </w:tcBorders>
            <w:vAlign w:val="center"/>
          </w:tcPr>
          <w:p w14:paraId="611BEA1C" w14:textId="77777777" w:rsidR="00425394" w:rsidRDefault="00425394" w:rsidP="00222DA6">
            <w:pPr>
              <w:pStyle w:val="TAC"/>
              <w:rPr>
                <w:color w:val="000000"/>
                <w:sz w:val="14"/>
                <w:szCs w:val="16"/>
                <w:lang w:eastAsia="ja-JP"/>
              </w:rPr>
            </w:pPr>
            <w:r>
              <w:rPr>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06F11CB3" w14:textId="77777777" w:rsidR="00425394" w:rsidRDefault="00425394" w:rsidP="00222DA6">
            <w:pPr>
              <w:pStyle w:val="TAC"/>
              <w:rPr>
                <w:color w:val="000000"/>
                <w:sz w:val="14"/>
                <w:szCs w:val="16"/>
                <w:lang w:eastAsia="ja-JP"/>
              </w:rPr>
            </w:pPr>
            <w:r>
              <w:rPr>
                <w:rFonts w:hint="eastAsia"/>
                <w:color w:val="000000"/>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6AE6C169" w14:textId="77777777" w:rsidR="00425394" w:rsidRDefault="00425394" w:rsidP="00222DA6">
            <w:pPr>
              <w:pStyle w:val="TAC"/>
              <w:rPr>
                <w:color w:val="000000"/>
                <w:sz w:val="14"/>
                <w:szCs w:val="16"/>
                <w:lang w:eastAsia="ja-JP"/>
              </w:rPr>
            </w:pPr>
            <w:r>
              <w:rPr>
                <w:rFonts w:hint="eastAsia"/>
                <w:color w:val="000000"/>
                <w:sz w:val="14"/>
                <w:szCs w:val="16"/>
                <w:lang w:eastAsia="ja-JP"/>
              </w:rPr>
              <w:t>0.0198</w:t>
            </w:r>
          </w:p>
        </w:tc>
      </w:tr>
      <w:tr w:rsidR="00425394" w14:paraId="4BACD99D"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02BB417B"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64CBB857" w14:textId="77777777" w:rsidR="00425394"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66BC556" w14:textId="77777777" w:rsidR="00425394" w:rsidRDefault="00425394" w:rsidP="00222DA6">
            <w:pPr>
              <w:pStyle w:val="TAC"/>
              <w:rPr>
                <w:sz w:val="14"/>
                <w:szCs w:val="16"/>
                <w:lang w:eastAsia="ja-JP"/>
              </w:rPr>
            </w:pPr>
            <w:r>
              <w:rPr>
                <w:rFonts w:hint="eastAsia"/>
                <w:sz w:val="14"/>
                <w:szCs w:val="16"/>
                <w:lang w:eastAsia="ja-JP"/>
              </w:rPr>
              <w:t>QPSK</w:t>
            </w:r>
            <w:r>
              <w:rPr>
                <w:sz w:val="14"/>
                <w:szCs w:val="16"/>
                <w:lang w:eastAsia="ja-JP"/>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1F7E5C05" w14:textId="77777777" w:rsidR="00425394" w:rsidRDefault="00425394" w:rsidP="00222DA6">
            <w:pPr>
              <w:pStyle w:val="TAC"/>
              <w:rPr>
                <w:sz w:val="14"/>
                <w:szCs w:val="16"/>
                <w:lang w:eastAsia="ja-JP"/>
              </w:rPr>
            </w:pPr>
            <w:r>
              <w:rPr>
                <w:rFonts w:hint="eastAsia"/>
                <w:sz w:val="14"/>
                <w:szCs w:val="16"/>
                <w:lang w:eastAsia="ja-JP"/>
              </w:rPr>
              <w:t>336.8</w:t>
            </w:r>
          </w:p>
        </w:tc>
        <w:tc>
          <w:tcPr>
            <w:tcW w:w="901" w:type="dxa"/>
            <w:tcBorders>
              <w:top w:val="single" w:sz="4" w:space="0" w:color="auto"/>
              <w:left w:val="single" w:sz="4" w:space="0" w:color="auto"/>
              <w:bottom w:val="single" w:sz="4" w:space="0" w:color="auto"/>
              <w:right w:val="single" w:sz="4" w:space="0" w:color="auto"/>
            </w:tcBorders>
          </w:tcPr>
          <w:p w14:paraId="4D9CF552" w14:textId="77777777" w:rsidR="00425394" w:rsidRDefault="00425394" w:rsidP="00222DA6">
            <w:pPr>
              <w:pStyle w:val="TAC"/>
              <w:rPr>
                <w:sz w:val="14"/>
                <w:szCs w:val="16"/>
                <w:lang w:eastAsia="ja-JP"/>
              </w:rPr>
            </w:pPr>
            <w:r>
              <w:rPr>
                <w:rFonts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97C2BE6" w14:textId="77777777" w:rsidR="00425394" w:rsidRDefault="00425394" w:rsidP="00222DA6">
            <w:pPr>
              <w:pStyle w:val="TAC"/>
              <w:rPr>
                <w:sz w:val="14"/>
                <w:szCs w:val="16"/>
                <w:lang w:eastAsia="ja-JP"/>
              </w:rPr>
            </w:pPr>
            <w:r>
              <w:rPr>
                <w:rFonts w:hint="eastAsia"/>
                <w:sz w:val="14"/>
                <w:szCs w:val="16"/>
                <w:lang w:eastAsia="ja-JP"/>
              </w:rPr>
              <w:t>0.6579</w:t>
            </w:r>
          </w:p>
        </w:tc>
      </w:tr>
      <w:tr w:rsidR="00425394" w14:paraId="2A31B825" w14:textId="77777777" w:rsidTr="00222DA6">
        <w:trPr>
          <w:cantSplit/>
          <w:trHeight w:val="43"/>
          <w:jc w:val="center"/>
        </w:trPr>
        <w:tc>
          <w:tcPr>
            <w:tcW w:w="1279" w:type="dxa"/>
            <w:tcBorders>
              <w:top w:val="single" w:sz="4" w:space="0" w:color="auto"/>
              <w:left w:val="single" w:sz="4" w:space="0" w:color="auto"/>
              <w:bottom w:val="single" w:sz="4" w:space="0" w:color="auto"/>
              <w:right w:val="single" w:sz="4" w:space="0" w:color="auto"/>
            </w:tcBorders>
            <w:vAlign w:val="center"/>
          </w:tcPr>
          <w:p w14:paraId="41254BAE"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-H</w:t>
            </w:r>
          </w:p>
        </w:tc>
        <w:tc>
          <w:tcPr>
            <w:tcW w:w="1147" w:type="dxa"/>
            <w:tcBorders>
              <w:top w:val="single" w:sz="4" w:space="0" w:color="auto"/>
              <w:left w:val="single" w:sz="4" w:space="0" w:color="auto"/>
              <w:bottom w:val="single" w:sz="4" w:space="0" w:color="auto"/>
              <w:right w:val="single" w:sz="4" w:space="0" w:color="auto"/>
            </w:tcBorders>
            <w:vAlign w:val="center"/>
          </w:tcPr>
          <w:p w14:paraId="4ED51E6A" w14:textId="77777777" w:rsidR="00425394" w:rsidRPr="008B2BBC"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0FC97EE" w14:textId="77777777" w:rsidR="00425394" w:rsidRDefault="00425394" w:rsidP="00222DA6">
            <w:pPr>
              <w:pStyle w:val="TAC"/>
              <w:rPr>
                <w:sz w:val="14"/>
                <w:szCs w:val="16"/>
                <w:lang w:eastAsia="ja-JP"/>
              </w:rPr>
            </w:pPr>
            <w:r>
              <w:rPr>
                <w:rFonts w:hint="eastAsia"/>
                <w:sz w:val="14"/>
                <w:szCs w:val="16"/>
                <w:lang w:eastAsia="ja-JP"/>
              </w:rPr>
              <w:t>QPSK</w:t>
            </w:r>
          </w:p>
        </w:tc>
        <w:tc>
          <w:tcPr>
            <w:tcW w:w="722" w:type="dxa"/>
            <w:tcBorders>
              <w:top w:val="single" w:sz="4" w:space="0" w:color="auto"/>
              <w:left w:val="single" w:sz="4" w:space="0" w:color="auto"/>
              <w:bottom w:val="single" w:sz="4" w:space="0" w:color="auto"/>
              <w:right w:val="single" w:sz="4" w:space="0" w:color="auto"/>
            </w:tcBorders>
            <w:vAlign w:val="center"/>
          </w:tcPr>
          <w:p w14:paraId="555D73FB" w14:textId="77777777" w:rsidR="00425394" w:rsidRDefault="00425394" w:rsidP="00222DA6">
            <w:pPr>
              <w:pStyle w:val="TAC"/>
              <w:rPr>
                <w:sz w:val="14"/>
                <w:szCs w:val="16"/>
                <w:lang w:eastAsia="ja-JP"/>
              </w:rPr>
            </w:pPr>
            <w:r>
              <w:rPr>
                <w:rFonts w:hint="eastAsia"/>
                <w:sz w:val="14"/>
                <w:szCs w:val="16"/>
                <w:lang w:eastAsia="ja-JP"/>
              </w:rPr>
              <w:t>453.6</w:t>
            </w:r>
          </w:p>
        </w:tc>
        <w:tc>
          <w:tcPr>
            <w:tcW w:w="901" w:type="dxa"/>
            <w:tcBorders>
              <w:top w:val="single" w:sz="4" w:space="0" w:color="auto"/>
              <w:left w:val="single" w:sz="4" w:space="0" w:color="auto"/>
              <w:bottom w:val="single" w:sz="4" w:space="0" w:color="auto"/>
              <w:right w:val="single" w:sz="4" w:space="0" w:color="auto"/>
            </w:tcBorders>
          </w:tcPr>
          <w:p w14:paraId="7D373AF2" w14:textId="77777777" w:rsidR="00425394" w:rsidRDefault="00425394" w:rsidP="00222DA6">
            <w:pPr>
              <w:pStyle w:val="TAC"/>
              <w:rPr>
                <w:sz w:val="14"/>
                <w:szCs w:val="16"/>
                <w:lang w:eastAsia="ja-JP"/>
              </w:rPr>
            </w:pPr>
            <w:r>
              <w:rPr>
                <w:rFonts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ADD6327" w14:textId="77777777" w:rsidR="00425394" w:rsidRDefault="00425394" w:rsidP="00222DA6">
            <w:pPr>
              <w:pStyle w:val="TAC"/>
              <w:rPr>
                <w:sz w:val="14"/>
                <w:szCs w:val="16"/>
                <w:lang w:eastAsia="ja-JP"/>
              </w:rPr>
            </w:pPr>
            <w:r>
              <w:rPr>
                <w:rFonts w:hint="eastAsia"/>
                <w:sz w:val="14"/>
                <w:szCs w:val="16"/>
                <w:lang w:eastAsia="ja-JP"/>
              </w:rPr>
              <w:t>0.8860</w:t>
            </w:r>
          </w:p>
        </w:tc>
      </w:tr>
      <w:tr w:rsidR="00425394" w14:paraId="1ECF84EE"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50722946"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-I</w:t>
            </w:r>
          </w:p>
        </w:tc>
        <w:tc>
          <w:tcPr>
            <w:tcW w:w="1147" w:type="dxa"/>
            <w:tcBorders>
              <w:top w:val="single" w:sz="4" w:space="0" w:color="auto"/>
              <w:left w:val="single" w:sz="4" w:space="0" w:color="auto"/>
              <w:bottom w:val="single" w:sz="4" w:space="0" w:color="auto"/>
              <w:right w:val="single" w:sz="4" w:space="0" w:color="auto"/>
            </w:tcBorders>
            <w:vAlign w:val="center"/>
          </w:tcPr>
          <w:p w14:paraId="46A6475C" w14:textId="77777777" w:rsidR="00425394"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40C6198" w14:textId="77777777" w:rsidR="00425394" w:rsidRDefault="00425394" w:rsidP="00222DA6">
            <w:pPr>
              <w:pStyle w:val="TAC"/>
              <w:rPr>
                <w:sz w:val="14"/>
                <w:szCs w:val="16"/>
                <w:lang w:eastAsia="ja-JP"/>
              </w:rPr>
            </w:pPr>
            <w:r>
              <w:rPr>
                <w:rFonts w:hint="eastAsia"/>
                <w:sz w:val="14"/>
                <w:szCs w:val="16"/>
                <w:lang w:eastAsia="ja-JP"/>
              </w:rPr>
              <w:t>QPSK</w:t>
            </w:r>
            <w:r>
              <w:rPr>
                <w:sz w:val="14"/>
                <w:szCs w:val="16"/>
                <w:lang w:eastAsia="ja-JP"/>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1A0907DF" w14:textId="77777777" w:rsidR="00425394" w:rsidRDefault="00425394" w:rsidP="00222DA6">
            <w:pPr>
              <w:pStyle w:val="TAC"/>
              <w:rPr>
                <w:sz w:val="14"/>
                <w:szCs w:val="16"/>
                <w:lang w:eastAsia="ja-JP"/>
              </w:rPr>
            </w:pPr>
            <w:r>
              <w:rPr>
                <w:sz w:val="14"/>
                <w:szCs w:val="16"/>
                <w:lang w:eastAsia="ja-JP"/>
              </w:rPr>
              <w:t>579.4</w:t>
            </w:r>
          </w:p>
        </w:tc>
        <w:tc>
          <w:tcPr>
            <w:tcW w:w="901" w:type="dxa"/>
            <w:tcBorders>
              <w:top w:val="single" w:sz="4" w:space="0" w:color="auto"/>
              <w:left w:val="single" w:sz="4" w:space="0" w:color="auto"/>
              <w:bottom w:val="single" w:sz="4" w:space="0" w:color="auto"/>
              <w:right w:val="single" w:sz="4" w:space="0" w:color="auto"/>
            </w:tcBorders>
          </w:tcPr>
          <w:p w14:paraId="677FAF08" w14:textId="77777777" w:rsidR="00425394" w:rsidRDefault="00425394" w:rsidP="00222DA6">
            <w:pPr>
              <w:pStyle w:val="TAC"/>
              <w:rPr>
                <w:sz w:val="14"/>
                <w:szCs w:val="16"/>
                <w:lang w:eastAsia="ja-JP"/>
              </w:rPr>
            </w:pPr>
            <w:r>
              <w:rPr>
                <w:rFonts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86AA883" w14:textId="77777777" w:rsidR="00425394" w:rsidRDefault="00425394" w:rsidP="00222DA6">
            <w:pPr>
              <w:pStyle w:val="TAC"/>
              <w:rPr>
                <w:sz w:val="14"/>
                <w:szCs w:val="16"/>
                <w:lang w:eastAsia="ja-JP"/>
              </w:rPr>
            </w:pPr>
            <w:r>
              <w:rPr>
                <w:sz w:val="14"/>
                <w:szCs w:val="16"/>
                <w:lang w:eastAsia="ja-JP"/>
              </w:rPr>
              <w:t>1.1316</w:t>
            </w:r>
          </w:p>
        </w:tc>
      </w:tr>
      <w:tr w:rsidR="00425394" w14:paraId="1CBE69E5"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1A2B620D"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-J</w:t>
            </w:r>
          </w:p>
        </w:tc>
        <w:tc>
          <w:tcPr>
            <w:tcW w:w="1147" w:type="dxa"/>
            <w:tcBorders>
              <w:top w:val="single" w:sz="4" w:space="0" w:color="auto"/>
              <w:left w:val="single" w:sz="4" w:space="0" w:color="auto"/>
              <w:bottom w:val="single" w:sz="4" w:space="0" w:color="auto"/>
              <w:right w:val="single" w:sz="4" w:space="0" w:color="auto"/>
            </w:tcBorders>
            <w:vAlign w:val="center"/>
          </w:tcPr>
          <w:p w14:paraId="0D5D3A0F" w14:textId="77777777" w:rsidR="00425394"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C8900CE" w14:textId="77777777" w:rsidR="00425394" w:rsidRDefault="00425394" w:rsidP="00222DA6">
            <w:pPr>
              <w:pStyle w:val="TAC"/>
              <w:rPr>
                <w:sz w:val="14"/>
                <w:szCs w:val="16"/>
                <w:lang w:eastAsia="ja-JP"/>
              </w:rPr>
            </w:pPr>
            <w:r>
              <w:rPr>
                <w:rFonts w:hint="eastAsia"/>
                <w:sz w:val="14"/>
                <w:szCs w:val="16"/>
                <w:lang w:eastAsia="ja-JP"/>
              </w:rPr>
              <w:t>QPSK</w:t>
            </w:r>
          </w:p>
        </w:tc>
        <w:tc>
          <w:tcPr>
            <w:tcW w:w="722" w:type="dxa"/>
            <w:tcBorders>
              <w:top w:val="single" w:sz="4" w:space="0" w:color="auto"/>
              <w:left w:val="single" w:sz="4" w:space="0" w:color="auto"/>
              <w:bottom w:val="single" w:sz="4" w:space="0" w:color="auto"/>
              <w:right w:val="single" w:sz="4" w:space="0" w:color="auto"/>
            </w:tcBorders>
            <w:vAlign w:val="center"/>
          </w:tcPr>
          <w:p w14:paraId="3EF0B0E2" w14:textId="77777777" w:rsidR="00425394" w:rsidRDefault="00425394" w:rsidP="00222DA6">
            <w:pPr>
              <w:pStyle w:val="TAC"/>
              <w:rPr>
                <w:sz w:val="14"/>
                <w:szCs w:val="16"/>
                <w:lang w:eastAsia="ja-JP"/>
              </w:rPr>
            </w:pPr>
            <w:r>
              <w:rPr>
                <w:sz w:val="14"/>
                <w:szCs w:val="16"/>
                <w:lang w:eastAsia="ja-JP"/>
              </w:rPr>
              <w:t>759</w:t>
            </w:r>
          </w:p>
        </w:tc>
        <w:tc>
          <w:tcPr>
            <w:tcW w:w="901" w:type="dxa"/>
            <w:tcBorders>
              <w:top w:val="single" w:sz="4" w:space="0" w:color="auto"/>
              <w:left w:val="single" w:sz="4" w:space="0" w:color="auto"/>
              <w:bottom w:val="single" w:sz="4" w:space="0" w:color="auto"/>
              <w:right w:val="single" w:sz="4" w:space="0" w:color="auto"/>
            </w:tcBorders>
          </w:tcPr>
          <w:p w14:paraId="32BEA3F8" w14:textId="77777777" w:rsidR="00425394" w:rsidRDefault="00425394" w:rsidP="00222DA6">
            <w:pPr>
              <w:pStyle w:val="TAC"/>
              <w:rPr>
                <w:sz w:val="14"/>
                <w:szCs w:val="16"/>
                <w:lang w:eastAsia="ja-JP"/>
              </w:rPr>
            </w:pPr>
            <w:r>
              <w:rPr>
                <w:rFonts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6A54113" w14:textId="77777777" w:rsidR="00425394" w:rsidRDefault="00425394" w:rsidP="00222DA6">
            <w:pPr>
              <w:pStyle w:val="TAC"/>
              <w:rPr>
                <w:sz w:val="14"/>
                <w:szCs w:val="16"/>
                <w:lang w:eastAsia="ja-JP"/>
              </w:rPr>
            </w:pPr>
            <w:r>
              <w:rPr>
                <w:sz w:val="14"/>
                <w:szCs w:val="16"/>
                <w:lang w:eastAsia="ja-JP"/>
              </w:rPr>
              <w:t>1.4825</w:t>
            </w:r>
          </w:p>
        </w:tc>
      </w:tr>
      <w:tr w:rsidR="00425394" w14:paraId="14D3685C"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4FF1308F"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-K</w:t>
            </w:r>
          </w:p>
        </w:tc>
        <w:tc>
          <w:tcPr>
            <w:tcW w:w="1147" w:type="dxa"/>
            <w:tcBorders>
              <w:top w:val="single" w:sz="4" w:space="0" w:color="auto"/>
              <w:left w:val="single" w:sz="4" w:space="0" w:color="auto"/>
              <w:bottom w:val="single" w:sz="4" w:space="0" w:color="auto"/>
              <w:right w:val="single" w:sz="4" w:space="0" w:color="auto"/>
            </w:tcBorders>
            <w:vAlign w:val="center"/>
          </w:tcPr>
          <w:p w14:paraId="72E0CAE4" w14:textId="77777777" w:rsidR="00425394"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4D49114" w14:textId="77777777" w:rsidR="00425394" w:rsidRDefault="00425394" w:rsidP="00222DA6">
            <w:pPr>
              <w:pStyle w:val="TAC"/>
              <w:rPr>
                <w:sz w:val="14"/>
                <w:szCs w:val="16"/>
                <w:lang w:eastAsia="ja-JP"/>
              </w:rPr>
            </w:pPr>
            <w:r>
              <w:rPr>
                <w:rFonts w:hint="eastAsia"/>
                <w:sz w:val="14"/>
                <w:szCs w:val="16"/>
                <w:lang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59CE76AB" w14:textId="77777777" w:rsidR="00425394" w:rsidRDefault="00425394" w:rsidP="00222DA6">
            <w:pPr>
              <w:pStyle w:val="TAC"/>
              <w:rPr>
                <w:sz w:val="14"/>
                <w:szCs w:val="16"/>
                <w:lang w:eastAsia="ja-JP"/>
              </w:rPr>
            </w:pPr>
            <w:r>
              <w:rPr>
                <w:sz w:val="14"/>
                <w:szCs w:val="16"/>
                <w:lang w:eastAsia="ja-JP"/>
              </w:rPr>
              <w:t>487.3</w:t>
            </w:r>
          </w:p>
        </w:tc>
        <w:tc>
          <w:tcPr>
            <w:tcW w:w="901" w:type="dxa"/>
            <w:tcBorders>
              <w:top w:val="single" w:sz="4" w:space="0" w:color="auto"/>
              <w:left w:val="single" w:sz="4" w:space="0" w:color="auto"/>
              <w:bottom w:val="single" w:sz="4" w:space="0" w:color="auto"/>
              <w:right w:val="single" w:sz="4" w:space="0" w:color="auto"/>
            </w:tcBorders>
          </w:tcPr>
          <w:p w14:paraId="60AB661F" w14:textId="77777777" w:rsidR="00425394" w:rsidRDefault="00425394" w:rsidP="00222DA6">
            <w:pPr>
              <w:pStyle w:val="TAC"/>
              <w:rPr>
                <w:sz w:val="14"/>
                <w:szCs w:val="16"/>
                <w:lang w:eastAsia="ja-JP"/>
              </w:rPr>
            </w:pPr>
            <w:r>
              <w:rPr>
                <w:rFonts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A799199" w14:textId="77777777" w:rsidR="00425394" w:rsidRDefault="00425394" w:rsidP="00222DA6">
            <w:pPr>
              <w:pStyle w:val="TAC"/>
              <w:rPr>
                <w:sz w:val="14"/>
                <w:szCs w:val="16"/>
                <w:lang w:eastAsia="ja-JP"/>
              </w:rPr>
            </w:pPr>
            <w:r>
              <w:rPr>
                <w:sz w:val="14"/>
                <w:szCs w:val="16"/>
                <w:lang w:eastAsia="ja-JP"/>
              </w:rPr>
              <w:t>1.9035</w:t>
            </w:r>
          </w:p>
        </w:tc>
      </w:tr>
      <w:tr w:rsidR="00425394" w14:paraId="20AC5DAB"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0D5759BB"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-L</w:t>
            </w:r>
          </w:p>
        </w:tc>
        <w:tc>
          <w:tcPr>
            <w:tcW w:w="1147" w:type="dxa"/>
            <w:tcBorders>
              <w:top w:val="single" w:sz="4" w:space="0" w:color="auto"/>
              <w:left w:val="single" w:sz="4" w:space="0" w:color="auto"/>
              <w:bottom w:val="single" w:sz="4" w:space="0" w:color="auto"/>
              <w:right w:val="single" w:sz="4" w:space="0" w:color="auto"/>
            </w:tcBorders>
            <w:vAlign w:val="center"/>
          </w:tcPr>
          <w:p w14:paraId="6B1A1946" w14:textId="77777777" w:rsidR="00425394"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3487110" w14:textId="77777777" w:rsidR="00425394" w:rsidRDefault="00425394" w:rsidP="00222DA6">
            <w:pPr>
              <w:pStyle w:val="TAC"/>
              <w:rPr>
                <w:sz w:val="14"/>
                <w:szCs w:val="16"/>
                <w:lang w:eastAsia="ja-JP"/>
              </w:rPr>
            </w:pPr>
            <w:r>
              <w:rPr>
                <w:rFonts w:hint="eastAsia"/>
                <w:sz w:val="14"/>
                <w:szCs w:val="16"/>
                <w:lang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6D265C89" w14:textId="77777777" w:rsidR="00425394" w:rsidRDefault="00425394" w:rsidP="00222DA6">
            <w:pPr>
              <w:pStyle w:val="TAC"/>
              <w:rPr>
                <w:sz w:val="14"/>
                <w:szCs w:val="16"/>
                <w:lang w:eastAsia="ja-JP"/>
              </w:rPr>
            </w:pPr>
            <w:r>
              <w:rPr>
                <w:sz w:val="14"/>
                <w:szCs w:val="16"/>
                <w:lang w:eastAsia="ja-JP"/>
              </w:rPr>
              <w:t>541.2</w:t>
            </w:r>
          </w:p>
        </w:tc>
        <w:tc>
          <w:tcPr>
            <w:tcW w:w="901" w:type="dxa"/>
            <w:tcBorders>
              <w:top w:val="single" w:sz="4" w:space="0" w:color="auto"/>
              <w:left w:val="single" w:sz="4" w:space="0" w:color="auto"/>
              <w:bottom w:val="single" w:sz="4" w:space="0" w:color="auto"/>
              <w:right w:val="single" w:sz="4" w:space="0" w:color="auto"/>
            </w:tcBorders>
          </w:tcPr>
          <w:p w14:paraId="73B8D8EB" w14:textId="77777777" w:rsidR="00425394" w:rsidRDefault="00425394" w:rsidP="00222DA6">
            <w:pPr>
              <w:pStyle w:val="TAC"/>
              <w:rPr>
                <w:sz w:val="14"/>
                <w:szCs w:val="16"/>
                <w:lang w:eastAsia="ja-JP"/>
              </w:rPr>
            </w:pPr>
            <w:r>
              <w:rPr>
                <w:rFonts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566B7F8" w14:textId="77777777" w:rsidR="00425394" w:rsidRDefault="00425394" w:rsidP="00222DA6">
            <w:pPr>
              <w:pStyle w:val="TAC"/>
              <w:rPr>
                <w:sz w:val="14"/>
                <w:szCs w:val="16"/>
                <w:lang w:eastAsia="ja-JP"/>
              </w:rPr>
            </w:pPr>
            <w:r>
              <w:rPr>
                <w:sz w:val="14"/>
                <w:szCs w:val="16"/>
                <w:lang w:eastAsia="ja-JP"/>
              </w:rPr>
              <w:t>2.1140</w:t>
            </w:r>
          </w:p>
        </w:tc>
      </w:tr>
      <w:tr w:rsidR="00425394" w14:paraId="52982DE5"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0F9221EC"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742C0212" w14:textId="77777777" w:rsidR="00425394"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758543D" w14:textId="77777777" w:rsidR="00425394" w:rsidRDefault="00425394" w:rsidP="00222DA6">
            <w:pPr>
              <w:pStyle w:val="TAC"/>
              <w:rPr>
                <w:sz w:val="14"/>
                <w:szCs w:val="16"/>
                <w:lang w:eastAsia="ja-JP"/>
              </w:rPr>
            </w:pPr>
            <w:r>
              <w:rPr>
                <w:rFonts w:hint="eastAsia"/>
                <w:sz w:val="14"/>
                <w:szCs w:val="16"/>
                <w:lang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72A490FB" w14:textId="77777777" w:rsidR="00425394" w:rsidRDefault="00425394" w:rsidP="00222DA6">
            <w:pPr>
              <w:pStyle w:val="TAC"/>
              <w:rPr>
                <w:sz w:val="14"/>
                <w:szCs w:val="16"/>
                <w:lang w:eastAsia="ja-JP"/>
              </w:rPr>
            </w:pPr>
            <w:r>
              <w:rPr>
                <w:sz w:val="14"/>
                <w:szCs w:val="16"/>
                <w:lang w:eastAsia="ja-JP"/>
              </w:rPr>
              <w:t>658</w:t>
            </w:r>
          </w:p>
        </w:tc>
        <w:tc>
          <w:tcPr>
            <w:tcW w:w="901" w:type="dxa"/>
            <w:tcBorders>
              <w:top w:val="single" w:sz="4" w:space="0" w:color="auto"/>
              <w:left w:val="single" w:sz="4" w:space="0" w:color="auto"/>
              <w:bottom w:val="single" w:sz="4" w:space="0" w:color="auto"/>
              <w:right w:val="single" w:sz="4" w:space="0" w:color="auto"/>
            </w:tcBorders>
          </w:tcPr>
          <w:p w14:paraId="2E5AF1CF" w14:textId="77777777" w:rsidR="00425394" w:rsidRDefault="00425394" w:rsidP="00222DA6">
            <w:pPr>
              <w:pStyle w:val="TAC"/>
              <w:rPr>
                <w:sz w:val="14"/>
                <w:szCs w:val="16"/>
                <w:lang w:eastAsia="ja-JP"/>
              </w:rPr>
            </w:pPr>
            <w:r>
              <w:rPr>
                <w:rFonts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1FB5927" w14:textId="77777777" w:rsidR="00425394" w:rsidRDefault="00425394" w:rsidP="00222DA6">
            <w:pPr>
              <w:pStyle w:val="TAC"/>
              <w:rPr>
                <w:sz w:val="14"/>
                <w:szCs w:val="16"/>
                <w:lang w:eastAsia="ja-JP"/>
              </w:rPr>
            </w:pPr>
            <w:r>
              <w:rPr>
                <w:sz w:val="14"/>
                <w:szCs w:val="16"/>
                <w:lang w:eastAsia="ja-JP"/>
              </w:rPr>
              <w:t>2.5702</w:t>
            </w:r>
          </w:p>
        </w:tc>
      </w:tr>
      <w:tr w:rsidR="00425394" w14:paraId="008371F9"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3325866E"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41A2F471" w14:textId="77777777" w:rsidR="00425394"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3885BA9" w14:textId="77777777" w:rsidR="00425394" w:rsidRDefault="00425394" w:rsidP="00222DA6">
            <w:pPr>
              <w:pStyle w:val="TAC"/>
              <w:rPr>
                <w:sz w:val="14"/>
                <w:szCs w:val="16"/>
                <w:lang w:eastAsia="ja-JP"/>
              </w:rPr>
            </w:pPr>
            <w:r>
              <w:rPr>
                <w:rFonts w:hint="eastAsia"/>
                <w:sz w:val="14"/>
                <w:szCs w:val="16"/>
                <w:lang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4131163F" w14:textId="77777777" w:rsidR="00425394" w:rsidRDefault="00425394" w:rsidP="00222DA6">
            <w:pPr>
              <w:pStyle w:val="TAC"/>
              <w:rPr>
                <w:sz w:val="14"/>
                <w:szCs w:val="16"/>
                <w:lang w:eastAsia="ja-JP"/>
              </w:rPr>
            </w:pPr>
            <w:r>
              <w:rPr>
                <w:sz w:val="14"/>
                <w:szCs w:val="16"/>
                <w:lang w:eastAsia="ja-JP"/>
              </w:rPr>
              <w:t>783.7</w:t>
            </w:r>
          </w:p>
        </w:tc>
        <w:tc>
          <w:tcPr>
            <w:tcW w:w="901" w:type="dxa"/>
            <w:tcBorders>
              <w:top w:val="single" w:sz="4" w:space="0" w:color="auto"/>
              <w:left w:val="single" w:sz="4" w:space="0" w:color="auto"/>
              <w:bottom w:val="single" w:sz="4" w:space="0" w:color="auto"/>
              <w:right w:val="single" w:sz="4" w:space="0" w:color="auto"/>
            </w:tcBorders>
          </w:tcPr>
          <w:p w14:paraId="132F3D0A" w14:textId="77777777" w:rsidR="00425394" w:rsidRDefault="00425394" w:rsidP="00222DA6">
            <w:pPr>
              <w:pStyle w:val="TAC"/>
              <w:rPr>
                <w:sz w:val="14"/>
                <w:szCs w:val="16"/>
                <w:lang w:eastAsia="ja-JP"/>
              </w:rPr>
            </w:pPr>
            <w:r>
              <w:rPr>
                <w:rFonts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6456D6B" w14:textId="77777777" w:rsidR="00425394" w:rsidRDefault="00425394" w:rsidP="00222DA6">
            <w:pPr>
              <w:pStyle w:val="TAC"/>
              <w:rPr>
                <w:sz w:val="14"/>
                <w:szCs w:val="16"/>
                <w:lang w:eastAsia="ja-JP"/>
              </w:rPr>
            </w:pPr>
            <w:r>
              <w:rPr>
                <w:sz w:val="14"/>
                <w:szCs w:val="16"/>
                <w:lang w:eastAsia="ja-JP"/>
              </w:rPr>
              <w:t>3.0614</w:t>
            </w:r>
          </w:p>
        </w:tc>
      </w:tr>
      <w:tr w:rsidR="00425394" w14:paraId="511444A9" w14:textId="77777777" w:rsidTr="00222DA6">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4DB8179A" w14:textId="77777777" w:rsidR="00425394" w:rsidRDefault="00425394" w:rsidP="00222DA6">
            <w:pPr>
              <w:pStyle w:val="TAC"/>
              <w:rPr>
                <w:sz w:val="14"/>
                <w:szCs w:val="16"/>
                <w:lang w:eastAsia="ja-JP"/>
              </w:rPr>
            </w:pPr>
            <w:proofErr w:type="spellStart"/>
            <w:r>
              <w:rPr>
                <w:sz w:val="14"/>
                <w:szCs w:val="16"/>
                <w:lang w:eastAsia="ja-JP"/>
              </w:rPr>
              <w:t>candidateRep</w:t>
            </w:r>
            <w:proofErr w:type="spellEnd"/>
            <w:r>
              <w:rPr>
                <w:sz w:val="14"/>
                <w:szCs w:val="16"/>
                <w:lang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2A6E46FD" w14:textId="77777777" w:rsidR="00425394" w:rsidRDefault="00425394" w:rsidP="00222DA6">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3A62742" w14:textId="77777777" w:rsidR="00425394" w:rsidRDefault="00425394" w:rsidP="00222DA6">
            <w:pPr>
              <w:pStyle w:val="TAC"/>
              <w:rPr>
                <w:sz w:val="14"/>
                <w:szCs w:val="16"/>
                <w:lang w:eastAsia="ja-JP"/>
              </w:rPr>
            </w:pPr>
            <w:r>
              <w:rPr>
                <w:rFonts w:hint="eastAsia"/>
                <w:sz w:val="14"/>
                <w:szCs w:val="16"/>
                <w:lang w:eastAsia="ja-JP"/>
              </w:rPr>
              <w:t>16QAM</w:t>
            </w:r>
          </w:p>
        </w:tc>
        <w:tc>
          <w:tcPr>
            <w:tcW w:w="722" w:type="dxa"/>
            <w:tcBorders>
              <w:top w:val="single" w:sz="4" w:space="0" w:color="auto"/>
              <w:left w:val="single" w:sz="4" w:space="0" w:color="auto"/>
              <w:bottom w:val="single" w:sz="4" w:space="0" w:color="auto"/>
              <w:right w:val="single" w:sz="4" w:space="0" w:color="auto"/>
            </w:tcBorders>
            <w:vAlign w:val="center"/>
          </w:tcPr>
          <w:p w14:paraId="783CF686" w14:textId="77777777" w:rsidR="00425394" w:rsidRDefault="00425394" w:rsidP="00222DA6">
            <w:pPr>
              <w:pStyle w:val="TAC"/>
              <w:rPr>
                <w:sz w:val="14"/>
                <w:szCs w:val="16"/>
                <w:lang w:eastAsia="ja-JP"/>
              </w:rPr>
            </w:pPr>
            <w:r>
              <w:rPr>
                <w:sz w:val="14"/>
                <w:szCs w:val="16"/>
                <w:lang w:eastAsia="ja-JP"/>
              </w:rPr>
              <w:t>837.6</w:t>
            </w:r>
          </w:p>
        </w:tc>
        <w:tc>
          <w:tcPr>
            <w:tcW w:w="901" w:type="dxa"/>
            <w:tcBorders>
              <w:top w:val="single" w:sz="4" w:space="0" w:color="auto"/>
              <w:left w:val="single" w:sz="4" w:space="0" w:color="auto"/>
              <w:bottom w:val="single" w:sz="4" w:space="0" w:color="auto"/>
              <w:right w:val="single" w:sz="4" w:space="0" w:color="auto"/>
            </w:tcBorders>
          </w:tcPr>
          <w:p w14:paraId="55CA73EE" w14:textId="77777777" w:rsidR="00425394" w:rsidRDefault="00425394" w:rsidP="00222DA6">
            <w:pPr>
              <w:pStyle w:val="TAC"/>
              <w:rPr>
                <w:sz w:val="14"/>
                <w:szCs w:val="16"/>
                <w:lang w:eastAsia="ja-JP"/>
              </w:rPr>
            </w:pPr>
            <w:r>
              <w:rPr>
                <w:rFonts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2CE5809" w14:textId="77777777" w:rsidR="00425394" w:rsidRDefault="00425394" w:rsidP="00222DA6">
            <w:pPr>
              <w:pStyle w:val="TAC"/>
              <w:rPr>
                <w:sz w:val="14"/>
                <w:szCs w:val="16"/>
                <w:lang w:eastAsia="ja-JP"/>
              </w:rPr>
            </w:pPr>
            <w:r>
              <w:rPr>
                <w:sz w:val="14"/>
                <w:szCs w:val="16"/>
                <w:lang w:eastAsia="ja-JP"/>
              </w:rPr>
              <w:t>3.2719</w:t>
            </w:r>
          </w:p>
        </w:tc>
      </w:tr>
    </w:tbl>
    <w:p w14:paraId="119AD6BF" w14:textId="77777777" w:rsidR="00425394" w:rsidRPr="00425394" w:rsidRDefault="00425394" w:rsidP="00425394">
      <w:pPr>
        <w:pStyle w:val="CRCoverPage"/>
        <w:spacing w:before="120"/>
        <w:jc w:val="both"/>
        <w:rPr>
          <w:rFonts w:ascii="Times New Roman" w:hAnsi="Times New Roman"/>
          <w:i/>
          <w:sz w:val="22"/>
          <w:szCs w:val="22"/>
        </w:rPr>
      </w:pPr>
      <w:r w:rsidRPr="00425394">
        <w:rPr>
          <w:rFonts w:ascii="Times New Roman" w:hAnsi="Times New Roman" w:hint="eastAsia"/>
          <w:i/>
          <w:sz w:val="22"/>
          <w:szCs w:val="22"/>
        </w:rPr>
        <w:t>It</w:t>
      </w:r>
      <w:r w:rsidRPr="00425394">
        <w:rPr>
          <w:rFonts w:ascii="Times New Roman" w:hAnsi="Times New Roman"/>
          <w:i/>
          <w:sz w:val="22"/>
          <w:szCs w:val="22"/>
        </w:rPr>
        <w:t xml:space="preserve"> is RAN1’s assumption that the channel quality reporting table will be captured in spec by RAN4, and the corresponding signalling will be captured in spec by RAN2.</w:t>
      </w:r>
    </w:p>
    <w:p w14:paraId="4A566C98" w14:textId="77777777" w:rsidR="004273A5" w:rsidRDefault="004273A5" w:rsidP="004273A5">
      <w:pPr>
        <w:spacing w:after="0"/>
      </w:pPr>
    </w:p>
    <w:p w14:paraId="472B63E2" w14:textId="269E97D0" w:rsidR="00743A32" w:rsidRDefault="004273A5" w:rsidP="004273A5">
      <w:pPr>
        <w:spacing w:after="0"/>
      </w:pPr>
      <w:r>
        <w:t xml:space="preserve">In this document we discuss </w:t>
      </w:r>
      <w:r w:rsidR="00425394">
        <w:t>the RAN2 impact of channel quality reporting</w:t>
      </w:r>
      <w:bookmarkEnd w:id="5"/>
      <w:bookmarkEnd w:id="6"/>
      <w:r w:rsidR="00425394">
        <w:t>.</w:t>
      </w:r>
    </w:p>
    <w:p w14:paraId="2D9CC72B" w14:textId="007742EB" w:rsidR="008E6E88" w:rsidRDefault="008E6E88" w:rsidP="00BC4A76">
      <w:pPr>
        <w:pStyle w:val="Heading1"/>
      </w:pPr>
      <w:r w:rsidRPr="00A93AB3">
        <w:t>Discussion</w:t>
      </w:r>
    </w:p>
    <w:p w14:paraId="6252715D" w14:textId="316FB06D" w:rsidR="006D282D" w:rsidRDefault="009E2331" w:rsidP="006D282D">
      <w:pPr>
        <w:rPr>
          <w:rFonts w:eastAsia="Times New Roman"/>
          <w:lang w:eastAsia="ja-JP"/>
        </w:rPr>
      </w:pPr>
      <w:r>
        <w:rPr>
          <w:rFonts w:eastAsia="Times New Roman"/>
          <w:lang w:eastAsia="ja-JP"/>
        </w:rPr>
        <w:t>Although</w:t>
      </w:r>
      <w:r w:rsidR="00425394">
        <w:rPr>
          <w:rFonts w:eastAsia="Times New Roman"/>
          <w:lang w:eastAsia="ja-JP"/>
        </w:rPr>
        <w:t xml:space="preserve"> not indicate</w:t>
      </w:r>
      <w:r>
        <w:rPr>
          <w:rFonts w:eastAsia="Times New Roman"/>
          <w:lang w:eastAsia="ja-JP"/>
        </w:rPr>
        <w:t>d in the LS, it is our understanding that the new table can only be used when 16QAM DL is configured and it is FFS in RAN1 whether and when the legacy table can also be used when 16QAM DL is configured.</w:t>
      </w:r>
    </w:p>
    <w:p w14:paraId="5BA9C785" w14:textId="3AEC2D04" w:rsidR="009E2331" w:rsidRDefault="009E2331" w:rsidP="006D282D">
      <w:pPr>
        <w:rPr>
          <w:rFonts w:eastAsia="Times New Roman"/>
          <w:lang w:eastAsia="ja-JP"/>
        </w:rPr>
      </w:pPr>
      <w:r>
        <w:rPr>
          <w:rFonts w:eastAsia="Times New Roman"/>
          <w:lang w:eastAsia="ja-JP"/>
        </w:rPr>
        <w:t>Based on the assumption that the new table can only be used when 16QAM DL is configured, it is clear that it has no impact on CQI reporting in MSG3 reporting during initial access.</w:t>
      </w:r>
    </w:p>
    <w:p w14:paraId="14ABDB67" w14:textId="44557D50" w:rsidR="00A001FD" w:rsidRDefault="00A001FD" w:rsidP="00C45E9F">
      <w:pPr>
        <w:rPr>
          <w:rFonts w:eastAsia="Times New Roman"/>
          <w:lang w:eastAsia="ja-JP"/>
        </w:rPr>
      </w:pPr>
      <w:r w:rsidRPr="009E2331">
        <w:rPr>
          <w:b/>
        </w:rPr>
        <w:t>Proposal 1:</w:t>
      </w:r>
      <w:r>
        <w:t xml:space="preserve"> T</w:t>
      </w:r>
      <w:r>
        <w:rPr>
          <w:rFonts w:eastAsia="Times New Roman"/>
          <w:lang w:eastAsia="ja-JP"/>
        </w:rPr>
        <w:t>he new table can only be used when 16QAM DL is configured.</w:t>
      </w:r>
    </w:p>
    <w:p w14:paraId="0AF961E0" w14:textId="4C21E59F" w:rsidR="005E0150" w:rsidRDefault="009E2331" w:rsidP="00C45E9F">
      <w:pPr>
        <w:rPr>
          <w:rFonts w:eastAsia="Times New Roman"/>
          <w:lang w:eastAsia="ja-JP"/>
        </w:rPr>
      </w:pPr>
      <w:r w:rsidRPr="009E2331">
        <w:rPr>
          <w:b/>
        </w:rPr>
        <w:t>Proposal 1</w:t>
      </w:r>
      <w:r w:rsidR="00A001FD">
        <w:rPr>
          <w:b/>
        </w:rPr>
        <w:t>a</w:t>
      </w:r>
      <w:r w:rsidRPr="009E2331">
        <w:rPr>
          <w:b/>
        </w:rPr>
        <w:t>:</w:t>
      </w:r>
      <w:r>
        <w:t xml:space="preserve"> </w:t>
      </w:r>
      <w:r w:rsidR="00F80916">
        <w:rPr>
          <w:rFonts w:eastAsia="Times New Roman"/>
          <w:lang w:eastAsia="ja-JP"/>
        </w:rPr>
        <w:t>T</w:t>
      </w:r>
      <w:r>
        <w:rPr>
          <w:rFonts w:eastAsia="Times New Roman"/>
          <w:lang w:eastAsia="ja-JP"/>
        </w:rPr>
        <w:t>here is no impact on CQI reporting in MSG3 reporting during initial access.</w:t>
      </w:r>
    </w:p>
    <w:p w14:paraId="71A72E3E" w14:textId="77777777" w:rsidR="009E2331" w:rsidRDefault="009E2331" w:rsidP="00C45E9F"/>
    <w:p w14:paraId="50DD25E3" w14:textId="3BBEB998" w:rsidR="009E2331" w:rsidRPr="009E2331" w:rsidRDefault="009E2331" w:rsidP="009E2331">
      <w:r>
        <w:t xml:space="preserve">The new table has the same number of entries as the legacy table, then there is no need to redefine the field ‘Quality Report’ in the </w:t>
      </w:r>
      <w:r w:rsidRPr="005B17C0">
        <w:rPr>
          <w:noProof/>
        </w:rPr>
        <w:t>DCQR and AS RAI MAC control element</w:t>
      </w:r>
      <w:r>
        <w:rPr>
          <w:noProof/>
        </w:rPr>
        <w:t xml:space="preserve">. However, the definition of the field refers to </w:t>
      </w:r>
      <w:r w:rsidRPr="005B17C0">
        <w:t xml:space="preserve">CQI-NPDCCH-NB </w:t>
      </w:r>
      <w:r>
        <w:t xml:space="preserve">defined in TS 36.331, and update to the definition will be needed. </w:t>
      </w:r>
    </w:p>
    <w:p w14:paraId="5C81FFA3" w14:textId="5D7100ED" w:rsidR="00EE0AF3" w:rsidRDefault="009E2331" w:rsidP="00C45E9F">
      <w:r>
        <w:rPr>
          <w:b/>
        </w:rPr>
        <w:t>Proposal 2</w:t>
      </w:r>
      <w:r w:rsidRPr="009E2331">
        <w:rPr>
          <w:b/>
        </w:rPr>
        <w:t>:</w:t>
      </w:r>
      <w:r>
        <w:t xml:space="preserve"> There is no need to redefine the field ‘Quality Report’ in the </w:t>
      </w:r>
      <w:r w:rsidRPr="005B17C0">
        <w:rPr>
          <w:noProof/>
        </w:rPr>
        <w:t>DCQR and AS RAI MAC control element</w:t>
      </w:r>
      <w:r>
        <w:rPr>
          <w:noProof/>
        </w:rPr>
        <w:t>. However, the definition of the field should be updated</w:t>
      </w:r>
      <w:r w:rsidR="00743F1F">
        <w:rPr>
          <w:noProof/>
        </w:rPr>
        <w:t xml:space="preserve"> to refer to 36.101 tables instead of RRC</w:t>
      </w:r>
      <w:r>
        <w:rPr>
          <w:noProof/>
        </w:rPr>
        <w:t>.</w:t>
      </w:r>
    </w:p>
    <w:p w14:paraId="5131F2AE" w14:textId="77777777" w:rsidR="009E2331" w:rsidRDefault="009E2331" w:rsidP="00C45E9F"/>
    <w:p w14:paraId="757A622A" w14:textId="77777777" w:rsidR="009E2331" w:rsidRDefault="009E2331" w:rsidP="009E2331">
      <w:pPr>
        <w:rPr>
          <w:rFonts w:eastAsia="Times New Roman"/>
          <w:lang w:eastAsia="ja-JP"/>
        </w:rPr>
      </w:pPr>
      <w:r>
        <w:rPr>
          <w:rFonts w:eastAsia="Times New Roman"/>
          <w:lang w:eastAsia="ja-JP"/>
        </w:rPr>
        <w:t>RAN1 has been discussing whether and when the legacy table can also be used when 16QAM DL is configured and identified the following options</w:t>
      </w:r>
    </w:p>
    <w:p w14:paraId="6281C9DD" w14:textId="7314EC5A" w:rsidR="009E2331" w:rsidRPr="009E2331" w:rsidRDefault="009E2331" w:rsidP="009E2331">
      <w:pPr>
        <w:pStyle w:val="ListParagraph"/>
        <w:numPr>
          <w:ilvl w:val="0"/>
          <w:numId w:val="32"/>
        </w:numPr>
        <w:spacing w:after="120"/>
        <w:ind w:left="357" w:hanging="357"/>
        <w:contextualSpacing w:val="0"/>
        <w:rPr>
          <w:lang w:eastAsia="ja-JP"/>
        </w:rPr>
      </w:pPr>
      <w:r w:rsidRPr="009E2331">
        <w:rPr>
          <w:lang w:eastAsia="ja-JP"/>
        </w:rPr>
        <w:t>Option 1: UE indicates the use of legacy or new CQI table via MAC CE.</w:t>
      </w:r>
    </w:p>
    <w:p w14:paraId="70EE631E" w14:textId="1AF9F9B8" w:rsidR="009E2331" w:rsidRPr="009E2331" w:rsidRDefault="009E2331" w:rsidP="009E2331">
      <w:pPr>
        <w:pStyle w:val="ListParagraph"/>
        <w:numPr>
          <w:ilvl w:val="0"/>
          <w:numId w:val="32"/>
        </w:numPr>
        <w:spacing w:after="120"/>
        <w:ind w:left="357" w:hanging="357"/>
        <w:contextualSpacing w:val="0"/>
        <w:rPr>
          <w:lang w:eastAsia="ja-JP"/>
        </w:rPr>
      </w:pPr>
      <w:r w:rsidRPr="009E2331">
        <w:rPr>
          <w:lang w:eastAsia="ja-JP"/>
        </w:rPr>
        <w:t xml:space="preserve">Option 2: </w:t>
      </w:r>
      <w:proofErr w:type="spellStart"/>
      <w:r w:rsidRPr="009E2331">
        <w:rPr>
          <w:lang w:eastAsia="ja-JP"/>
        </w:rPr>
        <w:t>eNB</w:t>
      </w:r>
      <w:proofErr w:type="spellEnd"/>
      <w:r w:rsidRPr="009E2331">
        <w:rPr>
          <w:lang w:eastAsia="ja-JP"/>
        </w:rPr>
        <w:t xml:space="preserve"> indicates the use of legacy or new CQI table via MAC CE.</w:t>
      </w:r>
    </w:p>
    <w:p w14:paraId="0F0ADCF0" w14:textId="77777777" w:rsidR="009E2331" w:rsidRDefault="009E2331" w:rsidP="009E2331">
      <w:pPr>
        <w:pStyle w:val="ListParagraph"/>
        <w:numPr>
          <w:ilvl w:val="0"/>
          <w:numId w:val="32"/>
        </w:numPr>
        <w:spacing w:after="120"/>
        <w:ind w:left="357" w:hanging="357"/>
        <w:contextualSpacing w:val="0"/>
        <w:rPr>
          <w:lang w:eastAsia="ja-JP"/>
        </w:rPr>
      </w:pPr>
      <w:r w:rsidRPr="009E2331">
        <w:rPr>
          <w:lang w:eastAsia="ja-JP"/>
        </w:rPr>
        <w:t xml:space="preserve">Option 3: </w:t>
      </w:r>
      <w:proofErr w:type="spellStart"/>
      <w:r w:rsidRPr="009E2331">
        <w:rPr>
          <w:lang w:eastAsia="ja-JP"/>
        </w:rPr>
        <w:t>eNB</w:t>
      </w:r>
      <w:proofErr w:type="spellEnd"/>
      <w:r w:rsidRPr="009E2331">
        <w:rPr>
          <w:lang w:eastAsia="ja-JP"/>
        </w:rPr>
        <w:t xml:space="preserve"> configures the use of legacy or new CQI table via RRC configuration</w:t>
      </w:r>
    </w:p>
    <w:p w14:paraId="20F7BCF0" w14:textId="77777777" w:rsidR="009E2331" w:rsidRDefault="009E2331" w:rsidP="009E2331">
      <w:pPr>
        <w:pStyle w:val="ListParagraph"/>
        <w:numPr>
          <w:ilvl w:val="0"/>
          <w:numId w:val="32"/>
        </w:numPr>
        <w:spacing w:after="120"/>
        <w:ind w:left="357" w:hanging="357"/>
        <w:contextualSpacing w:val="0"/>
        <w:rPr>
          <w:lang w:eastAsia="ja-JP"/>
        </w:rPr>
      </w:pPr>
      <w:r w:rsidRPr="009E2331">
        <w:rPr>
          <w:lang w:eastAsia="ja-JP"/>
        </w:rPr>
        <w:t xml:space="preserve">Option 4: if </w:t>
      </w:r>
      <w:proofErr w:type="spellStart"/>
      <w:r w:rsidRPr="009E2331">
        <w:rPr>
          <w:lang w:eastAsia="ja-JP"/>
        </w:rPr>
        <w:t>Rmax</w:t>
      </w:r>
      <w:proofErr w:type="spellEnd"/>
      <w:r w:rsidRPr="009E2331">
        <w:rPr>
          <w:lang w:eastAsia="ja-JP"/>
        </w:rPr>
        <w:t xml:space="preserve">&lt;=16, the new CQI table is used, otherwise, the legacy CQI table is used. </w:t>
      </w:r>
    </w:p>
    <w:p w14:paraId="11C7637D" w14:textId="5B17FF5B" w:rsidR="009E2331" w:rsidRDefault="009E2331" w:rsidP="009E2331">
      <w:pPr>
        <w:pStyle w:val="ListParagraph"/>
        <w:numPr>
          <w:ilvl w:val="0"/>
          <w:numId w:val="32"/>
        </w:numPr>
        <w:spacing w:after="120"/>
        <w:ind w:left="357" w:hanging="357"/>
        <w:contextualSpacing w:val="0"/>
        <w:rPr>
          <w:lang w:eastAsia="ja-JP"/>
        </w:rPr>
      </w:pPr>
      <w:r w:rsidRPr="009E2331">
        <w:rPr>
          <w:lang w:eastAsia="ja-JP"/>
        </w:rPr>
        <w:t>Option 5: if 16QAM in DL is configured, then the UE should use the 16QAM CQI table, otherwise the UE will use the legacy table.</w:t>
      </w:r>
    </w:p>
    <w:p w14:paraId="2AD2FD0A" w14:textId="77777777" w:rsidR="009E2331" w:rsidRPr="009E2331" w:rsidRDefault="009E2331" w:rsidP="009E2331">
      <w:pPr>
        <w:pStyle w:val="ListParagraph"/>
        <w:spacing w:after="120"/>
        <w:ind w:left="357"/>
        <w:contextualSpacing w:val="0"/>
        <w:rPr>
          <w:lang w:eastAsia="ja-JP"/>
        </w:rPr>
      </w:pPr>
    </w:p>
    <w:p w14:paraId="32808894" w14:textId="51F84436" w:rsidR="009E2331" w:rsidRDefault="009E2331" w:rsidP="009E2331">
      <w:pPr>
        <w:rPr>
          <w:rFonts w:eastAsia="Times New Roman"/>
          <w:lang w:eastAsia="ja-JP"/>
        </w:rPr>
      </w:pPr>
      <w:r>
        <w:rPr>
          <w:rFonts w:eastAsia="Times New Roman"/>
          <w:lang w:eastAsia="ja-JP"/>
        </w:rPr>
        <w:t>The options have different impact on RAN2 as summarised below:</w:t>
      </w:r>
    </w:p>
    <w:p w14:paraId="6D4D50C3" w14:textId="719203B1" w:rsidR="009E2331" w:rsidRDefault="009E2331" w:rsidP="009E2331">
      <w:pPr>
        <w:pStyle w:val="ListParagraph"/>
        <w:numPr>
          <w:ilvl w:val="0"/>
          <w:numId w:val="33"/>
        </w:numPr>
        <w:spacing w:after="120"/>
        <w:ind w:left="357" w:hanging="357"/>
        <w:contextualSpacing w:val="0"/>
      </w:pPr>
      <w:r>
        <w:rPr>
          <w:lang w:eastAsia="ja-JP"/>
        </w:rPr>
        <w:t xml:space="preserve">Option 1 requires a new indication </w:t>
      </w:r>
      <w:r w:rsidR="00A001FD">
        <w:rPr>
          <w:lang w:eastAsia="ja-JP"/>
        </w:rPr>
        <w:t xml:space="preserve">from the UE </w:t>
      </w:r>
      <w:r w:rsidR="00751868">
        <w:rPr>
          <w:lang w:eastAsia="ja-JP"/>
        </w:rPr>
        <w:t xml:space="preserve">in </w:t>
      </w:r>
      <w:r w:rsidR="00DA324B">
        <w:rPr>
          <w:lang w:eastAsia="ja-JP"/>
        </w:rPr>
        <w:t xml:space="preserve">the </w:t>
      </w:r>
      <w:r w:rsidR="00751868">
        <w:rPr>
          <w:lang w:eastAsia="ja-JP"/>
        </w:rPr>
        <w:t xml:space="preserve">UE report </w:t>
      </w:r>
      <w:r>
        <w:rPr>
          <w:lang w:eastAsia="ja-JP"/>
        </w:rPr>
        <w:t>a</w:t>
      </w:r>
      <w:r w:rsidR="00A001FD">
        <w:rPr>
          <w:lang w:eastAsia="ja-JP"/>
        </w:rPr>
        <w:t>t</w:t>
      </w:r>
      <w:r>
        <w:rPr>
          <w:lang w:eastAsia="ja-JP"/>
        </w:rPr>
        <w:t xml:space="preserve"> MAC level of which CQI table is used</w:t>
      </w:r>
    </w:p>
    <w:p w14:paraId="2D1605B7" w14:textId="0821D34F" w:rsidR="009E2331" w:rsidRDefault="009E2331" w:rsidP="009E2331">
      <w:pPr>
        <w:pStyle w:val="ListParagraph"/>
        <w:numPr>
          <w:ilvl w:val="0"/>
          <w:numId w:val="33"/>
        </w:numPr>
        <w:spacing w:after="120"/>
        <w:ind w:left="357" w:hanging="357"/>
        <w:contextualSpacing w:val="0"/>
      </w:pPr>
      <w:r>
        <w:lastRenderedPageBreak/>
        <w:t xml:space="preserve">Option 2 </w:t>
      </w:r>
      <w:r>
        <w:rPr>
          <w:lang w:eastAsia="ja-JP"/>
        </w:rPr>
        <w:t xml:space="preserve">requires a new indication </w:t>
      </w:r>
      <w:r w:rsidR="00DA324B">
        <w:rPr>
          <w:lang w:eastAsia="ja-JP"/>
        </w:rPr>
        <w:t>from</w:t>
      </w:r>
      <w:r w:rsidR="00A001FD">
        <w:rPr>
          <w:lang w:eastAsia="ja-JP"/>
        </w:rPr>
        <w:t xml:space="preserve"> the</w:t>
      </w:r>
      <w:r w:rsidR="00751868">
        <w:rPr>
          <w:lang w:eastAsia="ja-JP"/>
        </w:rPr>
        <w:t xml:space="preserve"> </w:t>
      </w:r>
      <w:proofErr w:type="spellStart"/>
      <w:r w:rsidR="00751868">
        <w:rPr>
          <w:lang w:eastAsia="ja-JP"/>
        </w:rPr>
        <w:t>eNB</w:t>
      </w:r>
      <w:proofErr w:type="spellEnd"/>
      <w:r w:rsidR="00751868">
        <w:rPr>
          <w:lang w:eastAsia="ja-JP"/>
        </w:rPr>
        <w:t xml:space="preserve"> </w:t>
      </w:r>
      <w:r>
        <w:rPr>
          <w:lang w:eastAsia="ja-JP"/>
        </w:rPr>
        <w:t>a</w:t>
      </w:r>
      <w:r w:rsidR="00A001FD">
        <w:rPr>
          <w:lang w:eastAsia="ja-JP"/>
        </w:rPr>
        <w:t>t</w:t>
      </w:r>
      <w:r>
        <w:rPr>
          <w:lang w:eastAsia="ja-JP"/>
        </w:rPr>
        <w:t xml:space="preserve"> MAC level of which CQI table should be used</w:t>
      </w:r>
    </w:p>
    <w:p w14:paraId="4426A483" w14:textId="6B472090" w:rsidR="009E2331" w:rsidRDefault="009E2331" w:rsidP="009E2331">
      <w:pPr>
        <w:pStyle w:val="ListParagraph"/>
        <w:numPr>
          <w:ilvl w:val="0"/>
          <w:numId w:val="33"/>
        </w:numPr>
        <w:spacing w:after="120"/>
        <w:ind w:left="357" w:hanging="357"/>
        <w:contextualSpacing w:val="0"/>
      </w:pPr>
      <w:r>
        <w:t xml:space="preserve">Option 3 </w:t>
      </w:r>
      <w:r>
        <w:rPr>
          <w:lang w:eastAsia="ja-JP"/>
        </w:rPr>
        <w:t>requires RRC signalling to configure which CQI table should be used</w:t>
      </w:r>
    </w:p>
    <w:p w14:paraId="2C482EFB" w14:textId="1C660A80" w:rsidR="009E2331" w:rsidRDefault="009E2331" w:rsidP="009E2331">
      <w:pPr>
        <w:pStyle w:val="ListParagraph"/>
        <w:numPr>
          <w:ilvl w:val="0"/>
          <w:numId w:val="33"/>
        </w:numPr>
        <w:spacing w:after="120"/>
        <w:ind w:left="357" w:hanging="357"/>
        <w:contextualSpacing w:val="0"/>
        <w:rPr>
          <w:b/>
        </w:rPr>
      </w:pPr>
      <w:r w:rsidRPr="009E2331">
        <w:rPr>
          <w:lang w:eastAsia="ja-JP"/>
        </w:rPr>
        <w:t>Option 4</w:t>
      </w:r>
      <w:r>
        <w:rPr>
          <w:lang w:eastAsia="ja-JP"/>
        </w:rPr>
        <w:t xml:space="preserve"> and option 5 do not require any </w:t>
      </w:r>
      <w:r w:rsidR="00816149">
        <w:rPr>
          <w:lang w:eastAsia="ja-JP"/>
        </w:rPr>
        <w:t>new</w:t>
      </w:r>
      <w:r>
        <w:rPr>
          <w:lang w:eastAsia="ja-JP"/>
        </w:rPr>
        <w:t xml:space="preserve"> signalling </w:t>
      </w:r>
      <w:r w:rsidR="006C52A5">
        <w:rPr>
          <w:lang w:eastAsia="ja-JP"/>
        </w:rPr>
        <w:t>at MAC or RRC level</w:t>
      </w:r>
    </w:p>
    <w:p w14:paraId="5A1F5751" w14:textId="77777777" w:rsidR="009E2331" w:rsidRPr="00F649C1" w:rsidRDefault="009E2331" w:rsidP="009E2331">
      <w:pPr>
        <w:pStyle w:val="ListParagraph"/>
        <w:ind w:left="360"/>
        <w:rPr>
          <w:b/>
        </w:rPr>
      </w:pPr>
    </w:p>
    <w:p w14:paraId="1451DB3C" w14:textId="434642B3" w:rsidR="009E2331" w:rsidRPr="009E2331" w:rsidRDefault="009E2331" w:rsidP="009E2331">
      <w:pPr>
        <w:rPr>
          <w:b/>
        </w:rPr>
      </w:pPr>
      <w:r w:rsidRPr="009E2331">
        <w:rPr>
          <w:b/>
        </w:rPr>
        <w:t xml:space="preserve">Proposal 3: </w:t>
      </w:r>
      <w:r w:rsidRPr="006C52A5">
        <w:t xml:space="preserve">Wait for RAN1 to conclude </w:t>
      </w:r>
      <w:r w:rsidRPr="006C52A5">
        <w:rPr>
          <w:lang w:eastAsia="ja-JP"/>
        </w:rPr>
        <w:t xml:space="preserve">whether and when the legacy table can also be used when 16QAM DL is configured before deciding if changes </w:t>
      </w:r>
      <w:r w:rsidR="006C52A5">
        <w:rPr>
          <w:lang w:eastAsia="ja-JP"/>
        </w:rPr>
        <w:t xml:space="preserve">to the signalling </w:t>
      </w:r>
      <w:r w:rsidRPr="006C52A5">
        <w:rPr>
          <w:lang w:eastAsia="ja-JP"/>
        </w:rPr>
        <w:t>are needed.</w:t>
      </w:r>
    </w:p>
    <w:p w14:paraId="5E34EF22" w14:textId="0FDCEAA2" w:rsidR="008E6E88" w:rsidRDefault="008E6E88" w:rsidP="008E6E88">
      <w:pPr>
        <w:pStyle w:val="Heading1"/>
      </w:pPr>
      <w:r>
        <w:t>Conclusion</w:t>
      </w:r>
    </w:p>
    <w:p w14:paraId="3A49D8DE" w14:textId="45D39CA6" w:rsidR="00F2348A" w:rsidRPr="00F35B44" w:rsidRDefault="00F2348A" w:rsidP="00F2348A">
      <w:r>
        <w:t>In this paper</w:t>
      </w:r>
      <w:r w:rsidR="006D282D">
        <w:t>,</w:t>
      </w:r>
      <w:r>
        <w:t xml:space="preserve"> we have </w:t>
      </w:r>
      <w:r w:rsidR="006D282D">
        <w:t xml:space="preserve">discussed </w:t>
      </w:r>
      <w:r w:rsidR="00425394">
        <w:t xml:space="preserve">CQI reporting for 16 QAM </w:t>
      </w:r>
      <w:r>
        <w:t>and made the following proposals:</w:t>
      </w:r>
    </w:p>
    <w:p w14:paraId="12851027" w14:textId="77777777" w:rsidR="006C52A5" w:rsidRDefault="006C52A5" w:rsidP="006C52A5">
      <w:pPr>
        <w:rPr>
          <w:rFonts w:eastAsia="Times New Roman"/>
          <w:lang w:eastAsia="ja-JP"/>
        </w:rPr>
      </w:pPr>
      <w:r w:rsidRPr="009E2331">
        <w:rPr>
          <w:b/>
        </w:rPr>
        <w:t>Proposal 1:</w:t>
      </w:r>
      <w:r>
        <w:t xml:space="preserve"> Based on the assumption that </w:t>
      </w:r>
      <w:r>
        <w:rPr>
          <w:rFonts w:eastAsia="Times New Roman"/>
          <w:lang w:eastAsia="ja-JP"/>
        </w:rPr>
        <w:t>the new table can only be used when 16QAM DL is configured, there is no impact on CQI reporting in MSG3 reporting during initial access.</w:t>
      </w:r>
    </w:p>
    <w:p w14:paraId="52B4765E" w14:textId="2D02BF48" w:rsidR="006C52A5" w:rsidRDefault="006C52A5" w:rsidP="006D282D">
      <w:pPr>
        <w:rPr>
          <w:noProof/>
        </w:rPr>
      </w:pPr>
      <w:r>
        <w:rPr>
          <w:b/>
        </w:rPr>
        <w:t>Proposal 2</w:t>
      </w:r>
      <w:r w:rsidRPr="009E2331">
        <w:rPr>
          <w:b/>
        </w:rPr>
        <w:t>:</w:t>
      </w:r>
      <w:r>
        <w:t xml:space="preserve"> There is no need to redefine the field ‘Quality Report’ in the </w:t>
      </w:r>
      <w:r w:rsidRPr="005B17C0">
        <w:rPr>
          <w:noProof/>
        </w:rPr>
        <w:t>DCQR and AS RAI MAC control element</w:t>
      </w:r>
      <w:r>
        <w:rPr>
          <w:noProof/>
        </w:rPr>
        <w:t>. However, the definition of the field should be updated</w:t>
      </w:r>
      <w:r w:rsidR="00743F1F">
        <w:rPr>
          <w:noProof/>
        </w:rPr>
        <w:t xml:space="preserve"> to refer to 36.101 tables instead of RRC</w:t>
      </w:r>
      <w:r>
        <w:rPr>
          <w:noProof/>
        </w:rPr>
        <w:t>.</w:t>
      </w:r>
    </w:p>
    <w:p w14:paraId="1E516582" w14:textId="07D4E4AC" w:rsidR="006D282D" w:rsidRDefault="006C52A5" w:rsidP="006D282D">
      <w:pPr>
        <w:rPr>
          <w:rFonts w:eastAsia="Times New Roman"/>
          <w:lang w:eastAsia="ja-JP"/>
        </w:rPr>
      </w:pPr>
      <w:r w:rsidRPr="009E2331">
        <w:rPr>
          <w:b/>
        </w:rPr>
        <w:t xml:space="preserve">Proposal 3: </w:t>
      </w:r>
      <w:r w:rsidRPr="006C52A5">
        <w:t xml:space="preserve">Wait for RAN1 to conclude </w:t>
      </w:r>
      <w:r w:rsidRPr="006C52A5">
        <w:rPr>
          <w:lang w:eastAsia="ja-JP"/>
        </w:rPr>
        <w:t xml:space="preserve">whether and when the legacy table can also be used when 16QAM DL is configured before deciding if changes </w:t>
      </w:r>
      <w:r>
        <w:rPr>
          <w:lang w:eastAsia="ja-JP"/>
        </w:rPr>
        <w:t xml:space="preserve">to the signalling </w:t>
      </w:r>
      <w:r w:rsidRPr="006C52A5">
        <w:rPr>
          <w:lang w:eastAsia="ja-JP"/>
        </w:rPr>
        <w:t>are needed</w:t>
      </w:r>
      <w:r w:rsidRPr="009E2331">
        <w:rPr>
          <w:b/>
          <w:lang w:eastAsia="ja-JP"/>
        </w:rPr>
        <w:t>.</w:t>
      </w:r>
    </w:p>
    <w:p w14:paraId="1C350D3F" w14:textId="77777777" w:rsidR="00F2348A" w:rsidRPr="00F2348A" w:rsidRDefault="00F2348A" w:rsidP="00F2348A"/>
    <w:p w14:paraId="29220638" w14:textId="10F2BE6C" w:rsidR="008E6E88" w:rsidRDefault="008E6E88" w:rsidP="008E6E88">
      <w:pPr>
        <w:pStyle w:val="Heading1"/>
      </w:pPr>
      <w:r>
        <w:t>References</w:t>
      </w:r>
    </w:p>
    <w:p w14:paraId="11EEC6B6" w14:textId="7BD3E56F" w:rsidR="00425394" w:rsidRDefault="00EB12C3" w:rsidP="00425394">
      <w:pPr>
        <w:pStyle w:val="References"/>
        <w:tabs>
          <w:tab w:val="clear" w:pos="643"/>
          <w:tab w:val="num" w:pos="360"/>
        </w:tabs>
        <w:ind w:left="360"/>
      </w:pPr>
      <w:bookmarkStart w:id="7" w:name="_Ref84405520"/>
      <w:bookmarkStart w:id="8" w:name="_Ref82005739"/>
      <w:bookmarkEnd w:id="0"/>
      <w:bookmarkEnd w:id="1"/>
      <w:bookmarkEnd w:id="2"/>
      <w:bookmarkEnd w:id="3"/>
      <w:bookmarkEnd w:id="4"/>
      <w:r w:rsidRPr="00850E6F">
        <w:rPr>
          <w:rStyle w:val="Hyperlink"/>
          <w:color w:val="auto"/>
          <w:u w:val="none"/>
        </w:rPr>
        <w:t>RP-211340</w:t>
      </w:r>
      <w:bookmarkStart w:id="9" w:name="_Ref61013755"/>
      <w:r w:rsidRPr="00A77EEF">
        <w:rPr>
          <w:rFonts w:cs="Arial"/>
        </w:rPr>
        <w:t>, WID revision: Additional enhancements for NB-</w:t>
      </w:r>
      <w:proofErr w:type="spellStart"/>
      <w:r w:rsidRPr="00A77EEF">
        <w:rPr>
          <w:rFonts w:cs="Arial"/>
        </w:rPr>
        <w:t>IoT</w:t>
      </w:r>
      <w:proofErr w:type="spellEnd"/>
      <w:r w:rsidRPr="00A77EEF">
        <w:rPr>
          <w:rFonts w:cs="Arial"/>
        </w:rPr>
        <w:t xml:space="preserve"> and LTE-MTC, Huawei, </w:t>
      </w:r>
      <w:proofErr w:type="spellStart"/>
      <w:r w:rsidRPr="00A77EEF">
        <w:rPr>
          <w:rFonts w:cs="Arial"/>
        </w:rPr>
        <w:t>HiSilicon</w:t>
      </w:r>
      <w:bookmarkStart w:id="10" w:name="_Ref84406360"/>
      <w:bookmarkEnd w:id="7"/>
      <w:bookmarkEnd w:id="9"/>
      <w:proofErr w:type="spellEnd"/>
    </w:p>
    <w:p w14:paraId="52805E7A" w14:textId="1EBC53E3" w:rsidR="00E12204" w:rsidRDefault="00D96CDF" w:rsidP="00425394">
      <w:pPr>
        <w:pStyle w:val="References"/>
        <w:tabs>
          <w:tab w:val="clear" w:pos="643"/>
          <w:tab w:val="num" w:pos="360"/>
        </w:tabs>
        <w:ind w:left="360"/>
      </w:pPr>
      <w:bookmarkStart w:id="11" w:name="_Ref88833948"/>
      <w:r w:rsidRPr="00012213">
        <w:t>R2-</w:t>
      </w:r>
      <w:r w:rsidR="00012213">
        <w:t>2200093</w:t>
      </w:r>
      <w:r w:rsidR="00425394" w:rsidRPr="00012213">
        <w:t>,</w:t>
      </w:r>
      <w:r w:rsidR="00012213">
        <w:t xml:space="preserve"> </w:t>
      </w:r>
      <w:r w:rsidR="00425394" w:rsidRPr="00425394">
        <w:t>LS on channel quality reporting for NB-</w:t>
      </w:r>
      <w:proofErr w:type="spellStart"/>
      <w:r w:rsidR="00425394" w:rsidRPr="00425394">
        <w:t>IoT</w:t>
      </w:r>
      <w:proofErr w:type="spellEnd"/>
      <w:r w:rsidR="00C45E9F">
        <w:t xml:space="preserve">, </w:t>
      </w:r>
      <w:r w:rsidR="00425394">
        <w:t>RAN1</w:t>
      </w:r>
      <w:r w:rsidR="00C45E9F">
        <w:t xml:space="preserve">, </w:t>
      </w:r>
      <w:r w:rsidR="00425394">
        <w:t>RAN2#116bis</w:t>
      </w:r>
      <w:r>
        <w:t>-e</w:t>
      </w:r>
      <w:r w:rsidR="00C45E9F">
        <w:t>,</w:t>
      </w:r>
      <w:r>
        <w:t xml:space="preserve"> </w:t>
      </w:r>
      <w:r w:rsidR="00425394">
        <w:t>January</w:t>
      </w:r>
      <w:r>
        <w:t xml:space="preserve"> 202</w:t>
      </w:r>
      <w:bookmarkEnd w:id="8"/>
      <w:bookmarkEnd w:id="10"/>
      <w:r w:rsidR="00425394">
        <w:t>2</w:t>
      </w:r>
      <w:bookmarkEnd w:id="11"/>
    </w:p>
    <w:p w14:paraId="140F493C" w14:textId="0756445D" w:rsidR="005D02AF" w:rsidRPr="00E12204" w:rsidRDefault="005D02AF" w:rsidP="00EB12C3">
      <w:pPr>
        <w:pStyle w:val="References"/>
        <w:numPr>
          <w:ilvl w:val="0"/>
          <w:numId w:val="0"/>
        </w:numPr>
        <w:ind w:left="360"/>
      </w:pPr>
      <w:bookmarkStart w:id="12" w:name="_GoBack"/>
      <w:bookmarkEnd w:id="12"/>
    </w:p>
    <w:sectPr w:rsidR="005D02AF" w:rsidRPr="00E12204" w:rsidSect="008E6E88">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D8DFA" w14:textId="77777777" w:rsidR="00936959" w:rsidRDefault="00936959">
      <w:pPr>
        <w:pStyle w:val="TAL"/>
      </w:pPr>
      <w:r>
        <w:separator/>
      </w:r>
    </w:p>
  </w:endnote>
  <w:endnote w:type="continuationSeparator" w:id="0">
    <w:p w14:paraId="1B369A1F" w14:textId="77777777" w:rsidR="00936959" w:rsidRDefault="0093695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72F35" w14:textId="77777777" w:rsidR="00C45E9F" w:rsidRDefault="00C45E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3C3C4" w14:textId="77777777" w:rsidR="00936959" w:rsidRDefault="00936959">
      <w:pPr>
        <w:pStyle w:val="TAL"/>
      </w:pPr>
      <w:r>
        <w:separator/>
      </w:r>
    </w:p>
  </w:footnote>
  <w:footnote w:type="continuationSeparator" w:id="0">
    <w:p w14:paraId="054916FD" w14:textId="77777777" w:rsidR="00936959" w:rsidRDefault="00936959">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B7F75" w14:textId="77777777" w:rsidR="00C45E9F" w:rsidRDefault="00C45E9F">
    <w:pPr>
      <w:pStyle w:val="Header"/>
      <w:framePr w:wrap="auto" w:vAnchor="text" w:hAnchor="margin" w:xAlign="center" w:y="1"/>
      <w:widowControl/>
    </w:pPr>
    <w:r>
      <w:fldChar w:fldCharType="begin"/>
    </w:r>
    <w:r>
      <w:instrText xml:space="preserve"> PAGE </w:instrText>
    </w:r>
    <w:r>
      <w:fldChar w:fldCharType="separate"/>
    </w:r>
    <w:r w:rsidR="00850E6F">
      <w:t>2</w:t>
    </w:r>
    <w:r>
      <w:fldChar w:fldCharType="end"/>
    </w:r>
  </w:p>
  <w:p w14:paraId="7E7576F4" w14:textId="77777777" w:rsidR="00C45E9F" w:rsidRDefault="00C45E9F">
    <w:pPr>
      <w:pStyle w:val="Header"/>
    </w:pPr>
  </w:p>
  <w:p w14:paraId="7B616B78" w14:textId="77777777" w:rsidR="00C45E9F" w:rsidRDefault="00C45E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B81"/>
    <w:multiLevelType w:val="hybridMultilevel"/>
    <w:tmpl w:val="08CE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083BB5"/>
    <w:multiLevelType w:val="multilevel"/>
    <w:tmpl w:val="09083BB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Calibri" w:eastAsia="Malgun Gothic"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CB4BA3"/>
    <w:multiLevelType w:val="multilevel"/>
    <w:tmpl w:val="E900487A"/>
    <w:lvl w:ilvl="0">
      <w:start w:val="1"/>
      <w:numFmt w:val="bullet"/>
      <w:lvlText w:val="Þ"/>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2138"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7B317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13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D81DE2"/>
    <w:multiLevelType w:val="hybridMultilevel"/>
    <w:tmpl w:val="41CCC3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E74F78"/>
    <w:multiLevelType w:val="multilevel"/>
    <w:tmpl w:val="09083BB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Calibri" w:eastAsia="Malgun Gothic"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442A3D"/>
    <w:multiLevelType w:val="hybridMultilevel"/>
    <w:tmpl w:val="7858280C"/>
    <w:lvl w:ilvl="0" w:tplc="9FC011BA">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74723C"/>
    <w:multiLevelType w:val="hybridMultilevel"/>
    <w:tmpl w:val="8B049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F35268"/>
    <w:multiLevelType w:val="hybridMultilevel"/>
    <w:tmpl w:val="5276F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752E6"/>
    <w:multiLevelType w:val="hybridMultilevel"/>
    <w:tmpl w:val="D0FE47A2"/>
    <w:lvl w:ilvl="0" w:tplc="980453D4">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C1C1D"/>
    <w:multiLevelType w:val="multilevel"/>
    <w:tmpl w:val="627ED48C"/>
    <w:lvl w:ilvl="0">
      <w:start w:val="1"/>
      <w:numFmt w:val="bullet"/>
      <w:lvlText w:val=""/>
      <w:lvlJc w:val="left"/>
      <w:pPr>
        <w:ind w:left="716" w:hanging="432"/>
      </w:pPr>
      <w:rPr>
        <w:rFonts w:ascii="Symbol" w:hAnsi="Symbol" w:hint="default"/>
      </w:rPr>
    </w:lvl>
    <w:lvl w:ilvl="1">
      <w:start w:val="1"/>
      <w:numFmt w:val="decimal"/>
      <w:lvlText w:val="%1.%2"/>
      <w:lvlJc w:val="left"/>
      <w:pPr>
        <w:ind w:left="860" w:hanging="576"/>
      </w:pPr>
    </w:lvl>
    <w:lvl w:ilvl="2">
      <w:start w:val="1"/>
      <w:numFmt w:val="decimal"/>
      <w:lvlText w:val="%1.%2.%3"/>
      <w:lvlJc w:val="left"/>
      <w:pPr>
        <w:ind w:left="2422" w:hanging="720"/>
      </w:pPr>
    </w:lvl>
    <w:lvl w:ilvl="3">
      <w:start w:val="1"/>
      <w:numFmt w:val="decimal"/>
      <w:lvlText w:val="%1.%2.%3.%4"/>
      <w:lvlJc w:val="left"/>
      <w:pPr>
        <w:ind w:left="1148" w:hanging="864"/>
      </w:pPr>
    </w:lvl>
    <w:lvl w:ilvl="4">
      <w:start w:val="1"/>
      <w:numFmt w:val="decimal"/>
      <w:lvlText w:val="%1.%2.%3.%4.%5"/>
      <w:lvlJc w:val="left"/>
      <w:pPr>
        <w:ind w:left="1292" w:hanging="1008"/>
      </w:pPr>
    </w:lvl>
    <w:lvl w:ilvl="5">
      <w:start w:val="1"/>
      <w:numFmt w:val="decimal"/>
      <w:lvlText w:val="%1.%2.%3.%4.%5.%6"/>
      <w:lvlJc w:val="left"/>
      <w:pPr>
        <w:ind w:left="1436" w:hanging="1152"/>
      </w:pPr>
    </w:lvl>
    <w:lvl w:ilvl="6">
      <w:start w:val="1"/>
      <w:numFmt w:val="decimal"/>
      <w:lvlText w:val="%1.%2.%3.%4.%5.%6.%7"/>
      <w:lvlJc w:val="left"/>
      <w:pPr>
        <w:ind w:left="1580" w:hanging="1296"/>
      </w:pPr>
    </w:lvl>
    <w:lvl w:ilvl="7">
      <w:start w:val="1"/>
      <w:numFmt w:val="decimal"/>
      <w:lvlText w:val="%1.%2.%3.%4.%5.%6.%7.%8"/>
      <w:lvlJc w:val="left"/>
      <w:pPr>
        <w:ind w:left="1724" w:hanging="1440"/>
      </w:pPr>
    </w:lvl>
    <w:lvl w:ilvl="8">
      <w:start w:val="1"/>
      <w:numFmt w:val="decimal"/>
      <w:lvlText w:val="%1.%2.%3.%4.%5.%6.%7.%8.%9"/>
      <w:lvlJc w:val="left"/>
      <w:pPr>
        <w:ind w:left="1868" w:hanging="1584"/>
      </w:pPr>
    </w:lvl>
  </w:abstractNum>
  <w:abstractNum w:abstractNumId="15" w15:restartNumberingAfterBreak="0">
    <w:nsid w:val="36B170F9"/>
    <w:multiLevelType w:val="hybridMultilevel"/>
    <w:tmpl w:val="8FC4EBD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90190D"/>
    <w:multiLevelType w:val="hybridMultilevel"/>
    <w:tmpl w:val="3D5ECBA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C57A5F"/>
    <w:multiLevelType w:val="hybridMultilevel"/>
    <w:tmpl w:val="E2B0F968"/>
    <w:lvl w:ilvl="0" w:tplc="95E4E216">
      <w:start w:val="1"/>
      <w:numFmt w:val="decimal"/>
      <w:pStyle w:val="Proposal"/>
      <w:lvlText w:val="Proposal %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AE52C07"/>
    <w:multiLevelType w:val="multilevel"/>
    <w:tmpl w:val="98FEB868"/>
    <w:lvl w:ilvl="0">
      <w:start w:val="1"/>
      <w:numFmt w:val="bullet"/>
      <w:lvlText w:val="‐"/>
      <w:lvlJc w:val="left"/>
      <w:pPr>
        <w:ind w:left="420" w:hanging="420"/>
      </w:pPr>
      <w:rPr>
        <w:rFonts w:ascii="Cambria Math" w:hAnsi="Cambria Math" w:hint="default"/>
      </w:rPr>
    </w:lvl>
    <w:lvl w:ilvl="1">
      <w:start w:val="8"/>
      <w:numFmt w:val="bullet"/>
      <w:lvlText w:val="-"/>
      <w:lvlJc w:val="left"/>
      <w:pPr>
        <w:ind w:left="840" w:hanging="420"/>
      </w:pPr>
      <w:rPr>
        <w:rFonts w:ascii="Calibri" w:eastAsia="Malgun Gothic"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A71C8C"/>
    <w:multiLevelType w:val="hybridMultilevel"/>
    <w:tmpl w:val="DDFA51D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567A3D78"/>
    <w:multiLevelType w:val="hybridMultilevel"/>
    <w:tmpl w:val="83327B16"/>
    <w:lvl w:ilvl="0" w:tplc="5D8880CA">
      <w:start w:val="1"/>
      <w:numFmt w:val="decimal"/>
      <w:pStyle w:val="Observation"/>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8D590B"/>
    <w:multiLevelType w:val="hybridMultilevel"/>
    <w:tmpl w:val="07EC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0311BA"/>
    <w:multiLevelType w:val="multilevel"/>
    <w:tmpl w:val="5D0311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648"/>
        </w:tabs>
        <w:ind w:left="9648" w:hanging="360"/>
      </w:pPr>
      <w:rPr>
        <w:rFonts w:ascii="Symbol" w:hAnsi="Symbol" w:hint="default"/>
        <w:b/>
        <w:i w:val="0"/>
        <w:color w:val="auto"/>
        <w:sz w:val="22"/>
      </w:rPr>
    </w:lvl>
    <w:lvl w:ilvl="1" w:tplc="04090003">
      <w:start w:val="1"/>
      <w:numFmt w:val="bullet"/>
      <w:lvlText w:val="o"/>
      <w:lvlJc w:val="left"/>
      <w:pPr>
        <w:tabs>
          <w:tab w:val="num" w:pos="1098"/>
        </w:tabs>
        <w:ind w:left="1098" w:hanging="360"/>
      </w:pPr>
      <w:rPr>
        <w:rFonts w:ascii="Courier New" w:hAnsi="Courier New" w:cs="Courier New" w:hint="default"/>
      </w:rPr>
    </w:lvl>
    <w:lvl w:ilvl="2" w:tplc="04090005">
      <w:start w:val="1"/>
      <w:numFmt w:val="bullet"/>
      <w:lvlText w:val=""/>
      <w:lvlJc w:val="left"/>
      <w:pPr>
        <w:tabs>
          <w:tab w:val="num" w:pos="1818"/>
        </w:tabs>
        <w:ind w:left="1818" w:hanging="360"/>
      </w:pPr>
      <w:rPr>
        <w:rFonts w:ascii="Wingdings" w:hAnsi="Wingdings" w:hint="default"/>
      </w:rPr>
    </w:lvl>
    <w:lvl w:ilvl="3" w:tplc="04090001" w:tentative="1">
      <w:start w:val="1"/>
      <w:numFmt w:val="bullet"/>
      <w:lvlText w:val=""/>
      <w:lvlJc w:val="left"/>
      <w:pPr>
        <w:tabs>
          <w:tab w:val="num" w:pos="2538"/>
        </w:tabs>
        <w:ind w:left="2538" w:hanging="360"/>
      </w:pPr>
      <w:rPr>
        <w:rFonts w:ascii="Symbol" w:hAnsi="Symbol" w:hint="default"/>
      </w:rPr>
    </w:lvl>
    <w:lvl w:ilvl="4" w:tplc="04090003" w:tentative="1">
      <w:start w:val="1"/>
      <w:numFmt w:val="bullet"/>
      <w:lvlText w:val="o"/>
      <w:lvlJc w:val="left"/>
      <w:pPr>
        <w:tabs>
          <w:tab w:val="num" w:pos="3258"/>
        </w:tabs>
        <w:ind w:left="3258" w:hanging="360"/>
      </w:pPr>
      <w:rPr>
        <w:rFonts w:ascii="Courier New" w:hAnsi="Courier New" w:cs="Courier New" w:hint="default"/>
      </w:rPr>
    </w:lvl>
    <w:lvl w:ilvl="5" w:tplc="04090005" w:tentative="1">
      <w:start w:val="1"/>
      <w:numFmt w:val="bullet"/>
      <w:lvlText w:val=""/>
      <w:lvlJc w:val="left"/>
      <w:pPr>
        <w:tabs>
          <w:tab w:val="num" w:pos="3978"/>
        </w:tabs>
        <w:ind w:left="3978" w:hanging="360"/>
      </w:pPr>
      <w:rPr>
        <w:rFonts w:ascii="Wingdings" w:hAnsi="Wingdings" w:hint="default"/>
      </w:rPr>
    </w:lvl>
    <w:lvl w:ilvl="6" w:tplc="04090001" w:tentative="1">
      <w:start w:val="1"/>
      <w:numFmt w:val="bullet"/>
      <w:lvlText w:val=""/>
      <w:lvlJc w:val="left"/>
      <w:pPr>
        <w:tabs>
          <w:tab w:val="num" w:pos="4698"/>
        </w:tabs>
        <w:ind w:left="4698" w:hanging="360"/>
      </w:pPr>
      <w:rPr>
        <w:rFonts w:ascii="Symbol" w:hAnsi="Symbol" w:hint="default"/>
      </w:rPr>
    </w:lvl>
    <w:lvl w:ilvl="7" w:tplc="04090003" w:tentative="1">
      <w:start w:val="1"/>
      <w:numFmt w:val="bullet"/>
      <w:lvlText w:val="o"/>
      <w:lvlJc w:val="left"/>
      <w:pPr>
        <w:tabs>
          <w:tab w:val="num" w:pos="5418"/>
        </w:tabs>
        <w:ind w:left="5418" w:hanging="360"/>
      </w:pPr>
      <w:rPr>
        <w:rFonts w:ascii="Courier New" w:hAnsi="Courier New" w:cs="Courier New" w:hint="default"/>
      </w:rPr>
    </w:lvl>
    <w:lvl w:ilvl="8" w:tplc="04090005" w:tentative="1">
      <w:start w:val="1"/>
      <w:numFmt w:val="bullet"/>
      <w:lvlText w:val=""/>
      <w:lvlJc w:val="left"/>
      <w:pPr>
        <w:tabs>
          <w:tab w:val="num" w:pos="6138"/>
        </w:tabs>
        <w:ind w:left="6138" w:hanging="360"/>
      </w:pPr>
      <w:rPr>
        <w:rFonts w:ascii="Wingdings" w:hAnsi="Wingdings" w:hint="default"/>
      </w:rPr>
    </w:lvl>
  </w:abstractNum>
  <w:abstractNum w:abstractNumId="28" w15:restartNumberingAfterBreak="0">
    <w:nsid w:val="76CF2759"/>
    <w:multiLevelType w:val="hybridMultilevel"/>
    <w:tmpl w:val="8BBE6B10"/>
    <w:lvl w:ilvl="0" w:tplc="980453D4">
      <w:start w:val="1"/>
      <w:numFmt w:val="decimal"/>
      <w:lvlText w:val="Q%1."/>
      <w:lvlJc w:val="left"/>
      <w:pPr>
        <w:ind w:left="360" w:hanging="360"/>
      </w:pPr>
      <w:rPr>
        <w:rFonts w:hint="default"/>
      </w:rPr>
    </w:lvl>
    <w:lvl w:ilvl="1" w:tplc="04090019">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num w:numId="1">
    <w:abstractNumId w:val="2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4"/>
  </w:num>
  <w:num w:numId="5">
    <w:abstractNumId w:val="25"/>
  </w:num>
  <w:num w:numId="6">
    <w:abstractNumId w:val="0"/>
  </w:num>
  <w:num w:numId="7">
    <w:abstractNumId w:val="3"/>
  </w:num>
  <w:num w:numId="8">
    <w:abstractNumId w:val="13"/>
  </w:num>
  <w:num w:numId="9">
    <w:abstractNumId w:val="28"/>
  </w:num>
  <w:num w:numId="10">
    <w:abstractNumId w:val="18"/>
  </w:num>
  <w:num w:numId="11">
    <w:abstractNumId w:val="27"/>
  </w:num>
  <w:num w:numId="12">
    <w:abstractNumId w:val="23"/>
  </w:num>
  <w:num w:numId="13">
    <w:abstractNumId w:val="9"/>
  </w:num>
  <w:num w:numId="14">
    <w:abstractNumId w:val="12"/>
  </w:num>
  <w:num w:numId="15">
    <w:abstractNumId w:val="7"/>
  </w:num>
  <w:num w:numId="16">
    <w:abstractNumId w:val="16"/>
  </w:num>
  <w:num w:numId="17">
    <w:abstractNumId w:val="11"/>
  </w:num>
  <w:num w:numId="18">
    <w:abstractNumId w:val="24"/>
  </w:num>
  <w:num w:numId="19">
    <w:abstractNumId w:val="17"/>
  </w:num>
  <w:num w:numId="20">
    <w:abstractNumId w:val="1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6"/>
  </w:num>
  <w:num w:numId="26">
    <w:abstractNumId w:val="21"/>
  </w:num>
  <w:num w:numId="27">
    <w:abstractNumId w:val="1"/>
  </w:num>
  <w:num w:numId="28">
    <w:abstractNumId w:val="26"/>
  </w:num>
  <w:num w:numId="29">
    <w:abstractNumId w:val="8"/>
  </w:num>
  <w:num w:numId="30">
    <w:abstractNumId w:val="19"/>
  </w:num>
  <w:num w:numId="31">
    <w:abstractNumId w:val="22"/>
  </w:num>
  <w:num w:numId="32">
    <w:abstractNumId w:val="15"/>
  </w:num>
  <w:num w:numId="3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2213"/>
    <w:rsid w:val="00012D61"/>
    <w:rsid w:val="00017DF1"/>
    <w:rsid w:val="000207A3"/>
    <w:rsid w:val="00020EDC"/>
    <w:rsid w:val="00021DF4"/>
    <w:rsid w:val="000235B8"/>
    <w:rsid w:val="00023695"/>
    <w:rsid w:val="00023A66"/>
    <w:rsid w:val="00024762"/>
    <w:rsid w:val="000257A4"/>
    <w:rsid w:val="00026D3A"/>
    <w:rsid w:val="000279DE"/>
    <w:rsid w:val="00030C57"/>
    <w:rsid w:val="00031A1E"/>
    <w:rsid w:val="00032166"/>
    <w:rsid w:val="000322E2"/>
    <w:rsid w:val="00032D83"/>
    <w:rsid w:val="00033309"/>
    <w:rsid w:val="000336AD"/>
    <w:rsid w:val="00034660"/>
    <w:rsid w:val="0003491E"/>
    <w:rsid w:val="00037A72"/>
    <w:rsid w:val="00037C0A"/>
    <w:rsid w:val="00040F6A"/>
    <w:rsid w:val="00043D55"/>
    <w:rsid w:val="0004447C"/>
    <w:rsid w:val="00044BD0"/>
    <w:rsid w:val="00044CE9"/>
    <w:rsid w:val="00045194"/>
    <w:rsid w:val="00045D96"/>
    <w:rsid w:val="00046662"/>
    <w:rsid w:val="00047B84"/>
    <w:rsid w:val="00050FB5"/>
    <w:rsid w:val="000517D9"/>
    <w:rsid w:val="00051B79"/>
    <w:rsid w:val="00051E85"/>
    <w:rsid w:val="0005301C"/>
    <w:rsid w:val="000552EC"/>
    <w:rsid w:val="00055D18"/>
    <w:rsid w:val="00057364"/>
    <w:rsid w:val="00057D27"/>
    <w:rsid w:val="0006056C"/>
    <w:rsid w:val="00061F86"/>
    <w:rsid w:val="00063252"/>
    <w:rsid w:val="0006586E"/>
    <w:rsid w:val="00066193"/>
    <w:rsid w:val="00067172"/>
    <w:rsid w:val="00067A28"/>
    <w:rsid w:val="00070B7C"/>
    <w:rsid w:val="00072A47"/>
    <w:rsid w:val="00072AE7"/>
    <w:rsid w:val="00072DF5"/>
    <w:rsid w:val="00075007"/>
    <w:rsid w:val="0007541C"/>
    <w:rsid w:val="00081279"/>
    <w:rsid w:val="0008209D"/>
    <w:rsid w:val="000831B3"/>
    <w:rsid w:val="00084A61"/>
    <w:rsid w:val="00084A9F"/>
    <w:rsid w:val="00085975"/>
    <w:rsid w:val="00086675"/>
    <w:rsid w:val="000866C9"/>
    <w:rsid w:val="00087282"/>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217A"/>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3AC1"/>
    <w:rsid w:val="000C72E7"/>
    <w:rsid w:val="000C79D8"/>
    <w:rsid w:val="000D1325"/>
    <w:rsid w:val="000D18F5"/>
    <w:rsid w:val="000D2904"/>
    <w:rsid w:val="000D360A"/>
    <w:rsid w:val="000D3EBE"/>
    <w:rsid w:val="000D43F1"/>
    <w:rsid w:val="000D5C8A"/>
    <w:rsid w:val="000D65E6"/>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297A"/>
    <w:rsid w:val="001140CD"/>
    <w:rsid w:val="00114754"/>
    <w:rsid w:val="00114768"/>
    <w:rsid w:val="00116B68"/>
    <w:rsid w:val="001203EA"/>
    <w:rsid w:val="0012044E"/>
    <w:rsid w:val="00122336"/>
    <w:rsid w:val="0012638D"/>
    <w:rsid w:val="00126852"/>
    <w:rsid w:val="00133239"/>
    <w:rsid w:val="001341E3"/>
    <w:rsid w:val="00134EFD"/>
    <w:rsid w:val="0013555D"/>
    <w:rsid w:val="0013657B"/>
    <w:rsid w:val="001367F5"/>
    <w:rsid w:val="00137935"/>
    <w:rsid w:val="001403D3"/>
    <w:rsid w:val="00140740"/>
    <w:rsid w:val="00140ABD"/>
    <w:rsid w:val="001424E0"/>
    <w:rsid w:val="00143640"/>
    <w:rsid w:val="001439B6"/>
    <w:rsid w:val="00144732"/>
    <w:rsid w:val="00145B02"/>
    <w:rsid w:val="0014605E"/>
    <w:rsid w:val="0015004C"/>
    <w:rsid w:val="0015366F"/>
    <w:rsid w:val="001549CE"/>
    <w:rsid w:val="001576E1"/>
    <w:rsid w:val="00161CD6"/>
    <w:rsid w:val="00164AD1"/>
    <w:rsid w:val="00165906"/>
    <w:rsid w:val="0016681E"/>
    <w:rsid w:val="00166B95"/>
    <w:rsid w:val="00166D4E"/>
    <w:rsid w:val="0017059A"/>
    <w:rsid w:val="00170FE5"/>
    <w:rsid w:val="00172490"/>
    <w:rsid w:val="001728DB"/>
    <w:rsid w:val="00175B9B"/>
    <w:rsid w:val="00177095"/>
    <w:rsid w:val="001776F7"/>
    <w:rsid w:val="00177859"/>
    <w:rsid w:val="00177B0B"/>
    <w:rsid w:val="00177FC6"/>
    <w:rsid w:val="001803F8"/>
    <w:rsid w:val="001825B0"/>
    <w:rsid w:val="0018272A"/>
    <w:rsid w:val="00183FA9"/>
    <w:rsid w:val="00186579"/>
    <w:rsid w:val="00186C89"/>
    <w:rsid w:val="001918E6"/>
    <w:rsid w:val="00191ED9"/>
    <w:rsid w:val="00192197"/>
    <w:rsid w:val="00192D54"/>
    <w:rsid w:val="001952C7"/>
    <w:rsid w:val="00197948"/>
    <w:rsid w:val="001A0685"/>
    <w:rsid w:val="001A099B"/>
    <w:rsid w:val="001A0E43"/>
    <w:rsid w:val="001A198F"/>
    <w:rsid w:val="001A4630"/>
    <w:rsid w:val="001A5590"/>
    <w:rsid w:val="001A5F28"/>
    <w:rsid w:val="001A61D8"/>
    <w:rsid w:val="001B0476"/>
    <w:rsid w:val="001B0A84"/>
    <w:rsid w:val="001B18AF"/>
    <w:rsid w:val="001B1A86"/>
    <w:rsid w:val="001B1D4B"/>
    <w:rsid w:val="001B1F04"/>
    <w:rsid w:val="001B22F6"/>
    <w:rsid w:val="001B2F69"/>
    <w:rsid w:val="001B3FB7"/>
    <w:rsid w:val="001B7F16"/>
    <w:rsid w:val="001C0517"/>
    <w:rsid w:val="001C0769"/>
    <w:rsid w:val="001C232C"/>
    <w:rsid w:val="001C2CEF"/>
    <w:rsid w:val="001C3A3E"/>
    <w:rsid w:val="001C437E"/>
    <w:rsid w:val="001D18AE"/>
    <w:rsid w:val="001D36BF"/>
    <w:rsid w:val="001D5F61"/>
    <w:rsid w:val="001D6F95"/>
    <w:rsid w:val="001D70BA"/>
    <w:rsid w:val="001D77F7"/>
    <w:rsid w:val="001D7ED2"/>
    <w:rsid w:val="001E10DA"/>
    <w:rsid w:val="001E1CF8"/>
    <w:rsid w:val="001E28FB"/>
    <w:rsid w:val="001E37E6"/>
    <w:rsid w:val="001E3AF7"/>
    <w:rsid w:val="001E50B2"/>
    <w:rsid w:val="001F03BB"/>
    <w:rsid w:val="001F21D0"/>
    <w:rsid w:val="001F2A83"/>
    <w:rsid w:val="001F39ED"/>
    <w:rsid w:val="001F4E4E"/>
    <w:rsid w:val="001F6192"/>
    <w:rsid w:val="001F639C"/>
    <w:rsid w:val="001F770E"/>
    <w:rsid w:val="001F7BBE"/>
    <w:rsid w:val="001F7DB4"/>
    <w:rsid w:val="00200C37"/>
    <w:rsid w:val="002034C0"/>
    <w:rsid w:val="00205351"/>
    <w:rsid w:val="00205AD0"/>
    <w:rsid w:val="00205D48"/>
    <w:rsid w:val="002067DF"/>
    <w:rsid w:val="002073AF"/>
    <w:rsid w:val="00207953"/>
    <w:rsid w:val="00207FF1"/>
    <w:rsid w:val="00210685"/>
    <w:rsid w:val="00210F82"/>
    <w:rsid w:val="00211312"/>
    <w:rsid w:val="00211514"/>
    <w:rsid w:val="002115F7"/>
    <w:rsid w:val="00212A2E"/>
    <w:rsid w:val="0021325A"/>
    <w:rsid w:val="0021459D"/>
    <w:rsid w:val="00214CA8"/>
    <w:rsid w:val="00214E0D"/>
    <w:rsid w:val="0021540F"/>
    <w:rsid w:val="00217911"/>
    <w:rsid w:val="00217AA0"/>
    <w:rsid w:val="00220189"/>
    <w:rsid w:val="00222F85"/>
    <w:rsid w:val="00223A33"/>
    <w:rsid w:val="00224427"/>
    <w:rsid w:val="00225B66"/>
    <w:rsid w:val="00226F4F"/>
    <w:rsid w:val="002279A0"/>
    <w:rsid w:val="00227D71"/>
    <w:rsid w:val="00230592"/>
    <w:rsid w:val="00230CF0"/>
    <w:rsid w:val="00231A57"/>
    <w:rsid w:val="0023203C"/>
    <w:rsid w:val="0023224F"/>
    <w:rsid w:val="00234899"/>
    <w:rsid w:val="00240FC8"/>
    <w:rsid w:val="00243E36"/>
    <w:rsid w:val="00244A78"/>
    <w:rsid w:val="00245EE7"/>
    <w:rsid w:val="00247BCB"/>
    <w:rsid w:val="00252DFA"/>
    <w:rsid w:val="00257196"/>
    <w:rsid w:val="00257BB0"/>
    <w:rsid w:val="00260093"/>
    <w:rsid w:val="00260637"/>
    <w:rsid w:val="00260790"/>
    <w:rsid w:val="00261A6D"/>
    <w:rsid w:val="00263E5D"/>
    <w:rsid w:val="00264184"/>
    <w:rsid w:val="00265A26"/>
    <w:rsid w:val="00265F82"/>
    <w:rsid w:val="002668E8"/>
    <w:rsid w:val="00266BE8"/>
    <w:rsid w:val="00266F97"/>
    <w:rsid w:val="00267B8B"/>
    <w:rsid w:val="002700E0"/>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044D"/>
    <w:rsid w:val="002C2811"/>
    <w:rsid w:val="002C399A"/>
    <w:rsid w:val="002C611A"/>
    <w:rsid w:val="002C6DA4"/>
    <w:rsid w:val="002D016E"/>
    <w:rsid w:val="002D05BD"/>
    <w:rsid w:val="002D06E7"/>
    <w:rsid w:val="002D224C"/>
    <w:rsid w:val="002D2D49"/>
    <w:rsid w:val="002D2D8F"/>
    <w:rsid w:val="002D42B7"/>
    <w:rsid w:val="002D4556"/>
    <w:rsid w:val="002D55D2"/>
    <w:rsid w:val="002D68C9"/>
    <w:rsid w:val="002D6B71"/>
    <w:rsid w:val="002D6B9F"/>
    <w:rsid w:val="002E0163"/>
    <w:rsid w:val="002E110A"/>
    <w:rsid w:val="002E1F93"/>
    <w:rsid w:val="002E3FE8"/>
    <w:rsid w:val="002E4143"/>
    <w:rsid w:val="002E5364"/>
    <w:rsid w:val="002E6D9C"/>
    <w:rsid w:val="002E6FF2"/>
    <w:rsid w:val="002E7560"/>
    <w:rsid w:val="002E7DF7"/>
    <w:rsid w:val="002F126A"/>
    <w:rsid w:val="002F143D"/>
    <w:rsid w:val="002F176D"/>
    <w:rsid w:val="002F2845"/>
    <w:rsid w:val="002F30E7"/>
    <w:rsid w:val="002F42D0"/>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43D"/>
    <w:rsid w:val="00326A3E"/>
    <w:rsid w:val="00326F0C"/>
    <w:rsid w:val="00327B24"/>
    <w:rsid w:val="0033178E"/>
    <w:rsid w:val="00332D39"/>
    <w:rsid w:val="00333045"/>
    <w:rsid w:val="0033398D"/>
    <w:rsid w:val="00335025"/>
    <w:rsid w:val="00336363"/>
    <w:rsid w:val="00337CAA"/>
    <w:rsid w:val="00342217"/>
    <w:rsid w:val="00342B0D"/>
    <w:rsid w:val="00347422"/>
    <w:rsid w:val="00347EED"/>
    <w:rsid w:val="003517CE"/>
    <w:rsid w:val="00352D7A"/>
    <w:rsid w:val="00353590"/>
    <w:rsid w:val="00353856"/>
    <w:rsid w:val="00357EF6"/>
    <w:rsid w:val="00361438"/>
    <w:rsid w:val="0036149A"/>
    <w:rsid w:val="003635ED"/>
    <w:rsid w:val="00364EE5"/>
    <w:rsid w:val="0036682A"/>
    <w:rsid w:val="0036710A"/>
    <w:rsid w:val="003700D4"/>
    <w:rsid w:val="003707A6"/>
    <w:rsid w:val="00373172"/>
    <w:rsid w:val="00373C2C"/>
    <w:rsid w:val="003750AB"/>
    <w:rsid w:val="00375C64"/>
    <w:rsid w:val="003777D2"/>
    <w:rsid w:val="00377958"/>
    <w:rsid w:val="00377BCE"/>
    <w:rsid w:val="00377D43"/>
    <w:rsid w:val="003812C8"/>
    <w:rsid w:val="0038143F"/>
    <w:rsid w:val="00382031"/>
    <w:rsid w:val="00382770"/>
    <w:rsid w:val="00385EB7"/>
    <w:rsid w:val="00392FB1"/>
    <w:rsid w:val="00394803"/>
    <w:rsid w:val="003956F0"/>
    <w:rsid w:val="00396572"/>
    <w:rsid w:val="003973C3"/>
    <w:rsid w:val="00397A56"/>
    <w:rsid w:val="00397D7A"/>
    <w:rsid w:val="003A40F7"/>
    <w:rsid w:val="003A4A26"/>
    <w:rsid w:val="003A4E3A"/>
    <w:rsid w:val="003A5672"/>
    <w:rsid w:val="003A5E90"/>
    <w:rsid w:val="003B024D"/>
    <w:rsid w:val="003B024F"/>
    <w:rsid w:val="003B0FA0"/>
    <w:rsid w:val="003B7118"/>
    <w:rsid w:val="003B76C5"/>
    <w:rsid w:val="003C02C3"/>
    <w:rsid w:val="003C02E8"/>
    <w:rsid w:val="003C25EE"/>
    <w:rsid w:val="003C2799"/>
    <w:rsid w:val="003C2A12"/>
    <w:rsid w:val="003C2EA6"/>
    <w:rsid w:val="003C4874"/>
    <w:rsid w:val="003C56D6"/>
    <w:rsid w:val="003C7971"/>
    <w:rsid w:val="003D02E8"/>
    <w:rsid w:val="003D12A7"/>
    <w:rsid w:val="003D1A20"/>
    <w:rsid w:val="003D20B5"/>
    <w:rsid w:val="003D2C01"/>
    <w:rsid w:val="003D471C"/>
    <w:rsid w:val="003D4ADB"/>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3F6AE1"/>
    <w:rsid w:val="003F6C2D"/>
    <w:rsid w:val="0040008C"/>
    <w:rsid w:val="00400904"/>
    <w:rsid w:val="004013A7"/>
    <w:rsid w:val="00403CDE"/>
    <w:rsid w:val="00404235"/>
    <w:rsid w:val="00404E0C"/>
    <w:rsid w:val="00405053"/>
    <w:rsid w:val="00406742"/>
    <w:rsid w:val="00407AC4"/>
    <w:rsid w:val="004118E1"/>
    <w:rsid w:val="004122A9"/>
    <w:rsid w:val="00412B14"/>
    <w:rsid w:val="00413DAC"/>
    <w:rsid w:val="00414729"/>
    <w:rsid w:val="00415CA1"/>
    <w:rsid w:val="00415FC3"/>
    <w:rsid w:val="00416879"/>
    <w:rsid w:val="00416C7A"/>
    <w:rsid w:val="004208A2"/>
    <w:rsid w:val="00421F71"/>
    <w:rsid w:val="00422506"/>
    <w:rsid w:val="00425394"/>
    <w:rsid w:val="00425539"/>
    <w:rsid w:val="0042560A"/>
    <w:rsid w:val="004266E3"/>
    <w:rsid w:val="004269B9"/>
    <w:rsid w:val="004273A5"/>
    <w:rsid w:val="004307F3"/>
    <w:rsid w:val="00430CD7"/>
    <w:rsid w:val="00431A1B"/>
    <w:rsid w:val="004344CF"/>
    <w:rsid w:val="00434B5E"/>
    <w:rsid w:val="00435111"/>
    <w:rsid w:val="00435667"/>
    <w:rsid w:val="00435FFA"/>
    <w:rsid w:val="00436538"/>
    <w:rsid w:val="00440973"/>
    <w:rsid w:val="00441E97"/>
    <w:rsid w:val="004428A6"/>
    <w:rsid w:val="00443F40"/>
    <w:rsid w:val="00444B32"/>
    <w:rsid w:val="00445614"/>
    <w:rsid w:val="00446758"/>
    <w:rsid w:val="00447CEF"/>
    <w:rsid w:val="0045137B"/>
    <w:rsid w:val="0045206A"/>
    <w:rsid w:val="00452123"/>
    <w:rsid w:val="00452551"/>
    <w:rsid w:val="00453782"/>
    <w:rsid w:val="00453FF2"/>
    <w:rsid w:val="00455C1E"/>
    <w:rsid w:val="00456EAC"/>
    <w:rsid w:val="00457265"/>
    <w:rsid w:val="00457C8B"/>
    <w:rsid w:val="00460770"/>
    <w:rsid w:val="0046078B"/>
    <w:rsid w:val="00462493"/>
    <w:rsid w:val="00462891"/>
    <w:rsid w:val="00463191"/>
    <w:rsid w:val="00463C2D"/>
    <w:rsid w:val="00464769"/>
    <w:rsid w:val="00467180"/>
    <w:rsid w:val="00470FFD"/>
    <w:rsid w:val="00471DE3"/>
    <w:rsid w:val="00472030"/>
    <w:rsid w:val="00474A22"/>
    <w:rsid w:val="00474DF7"/>
    <w:rsid w:val="00476D3E"/>
    <w:rsid w:val="004779ED"/>
    <w:rsid w:val="00480004"/>
    <w:rsid w:val="00480B4C"/>
    <w:rsid w:val="00482306"/>
    <w:rsid w:val="00482D04"/>
    <w:rsid w:val="00483A30"/>
    <w:rsid w:val="00484AA8"/>
    <w:rsid w:val="00485567"/>
    <w:rsid w:val="00485D58"/>
    <w:rsid w:val="00486A3C"/>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2D4A"/>
    <w:rsid w:val="004A3959"/>
    <w:rsid w:val="004A405C"/>
    <w:rsid w:val="004A673A"/>
    <w:rsid w:val="004A73C4"/>
    <w:rsid w:val="004A778D"/>
    <w:rsid w:val="004A7D26"/>
    <w:rsid w:val="004B1ADE"/>
    <w:rsid w:val="004B1EA5"/>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5EBE"/>
    <w:rsid w:val="004D65B3"/>
    <w:rsid w:val="004D67E9"/>
    <w:rsid w:val="004D6DCE"/>
    <w:rsid w:val="004E0762"/>
    <w:rsid w:val="004E18F8"/>
    <w:rsid w:val="004E36A6"/>
    <w:rsid w:val="004E3FEB"/>
    <w:rsid w:val="004E4932"/>
    <w:rsid w:val="004E625A"/>
    <w:rsid w:val="004E66FC"/>
    <w:rsid w:val="004E6880"/>
    <w:rsid w:val="004E72D5"/>
    <w:rsid w:val="004F0404"/>
    <w:rsid w:val="004F1AE1"/>
    <w:rsid w:val="004F25A6"/>
    <w:rsid w:val="004F2C7B"/>
    <w:rsid w:val="004F3531"/>
    <w:rsid w:val="004F3BF2"/>
    <w:rsid w:val="004F4144"/>
    <w:rsid w:val="004F5473"/>
    <w:rsid w:val="00502B98"/>
    <w:rsid w:val="00503E2D"/>
    <w:rsid w:val="0050451A"/>
    <w:rsid w:val="00504DF3"/>
    <w:rsid w:val="00505378"/>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0E0"/>
    <w:rsid w:val="0052437E"/>
    <w:rsid w:val="0052685B"/>
    <w:rsid w:val="005303FB"/>
    <w:rsid w:val="00531581"/>
    <w:rsid w:val="00531A8B"/>
    <w:rsid w:val="00532518"/>
    <w:rsid w:val="005328EF"/>
    <w:rsid w:val="00533CBF"/>
    <w:rsid w:val="005358E3"/>
    <w:rsid w:val="0054369E"/>
    <w:rsid w:val="00543EA3"/>
    <w:rsid w:val="00544BB3"/>
    <w:rsid w:val="00546933"/>
    <w:rsid w:val="0054738C"/>
    <w:rsid w:val="00547B33"/>
    <w:rsid w:val="00547B3A"/>
    <w:rsid w:val="005500A1"/>
    <w:rsid w:val="005529A7"/>
    <w:rsid w:val="00552A33"/>
    <w:rsid w:val="00553B87"/>
    <w:rsid w:val="0055484D"/>
    <w:rsid w:val="00561C4E"/>
    <w:rsid w:val="00562868"/>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62BF"/>
    <w:rsid w:val="005C7805"/>
    <w:rsid w:val="005C7BFF"/>
    <w:rsid w:val="005D02A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0001"/>
    <w:rsid w:val="005E0150"/>
    <w:rsid w:val="005E1205"/>
    <w:rsid w:val="005E44FF"/>
    <w:rsid w:val="005E570B"/>
    <w:rsid w:val="005E586E"/>
    <w:rsid w:val="005E6E27"/>
    <w:rsid w:val="005F3205"/>
    <w:rsid w:val="005F341E"/>
    <w:rsid w:val="005F4836"/>
    <w:rsid w:val="005F69E8"/>
    <w:rsid w:val="005F7558"/>
    <w:rsid w:val="005F7BB6"/>
    <w:rsid w:val="00602845"/>
    <w:rsid w:val="00603B78"/>
    <w:rsid w:val="00603BEA"/>
    <w:rsid w:val="006064DF"/>
    <w:rsid w:val="0060769B"/>
    <w:rsid w:val="00610240"/>
    <w:rsid w:val="00610CE4"/>
    <w:rsid w:val="0061115E"/>
    <w:rsid w:val="00612A11"/>
    <w:rsid w:val="00612E9F"/>
    <w:rsid w:val="00612FE5"/>
    <w:rsid w:val="00613624"/>
    <w:rsid w:val="00613C46"/>
    <w:rsid w:val="00617950"/>
    <w:rsid w:val="0062108D"/>
    <w:rsid w:val="00621510"/>
    <w:rsid w:val="00621F1E"/>
    <w:rsid w:val="00623D3E"/>
    <w:rsid w:val="006256C4"/>
    <w:rsid w:val="00625F41"/>
    <w:rsid w:val="0062764D"/>
    <w:rsid w:val="00630138"/>
    <w:rsid w:val="0063109D"/>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5D63"/>
    <w:rsid w:val="00646A84"/>
    <w:rsid w:val="00647484"/>
    <w:rsid w:val="006475A4"/>
    <w:rsid w:val="006477F2"/>
    <w:rsid w:val="00650D45"/>
    <w:rsid w:val="00655912"/>
    <w:rsid w:val="00656678"/>
    <w:rsid w:val="00657DFC"/>
    <w:rsid w:val="0066044E"/>
    <w:rsid w:val="00661593"/>
    <w:rsid w:val="00661E11"/>
    <w:rsid w:val="006626BD"/>
    <w:rsid w:val="006627D5"/>
    <w:rsid w:val="00662F59"/>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5CE6"/>
    <w:rsid w:val="00686483"/>
    <w:rsid w:val="006900A8"/>
    <w:rsid w:val="0069188A"/>
    <w:rsid w:val="00692FFA"/>
    <w:rsid w:val="00693031"/>
    <w:rsid w:val="00694BD9"/>
    <w:rsid w:val="006972B1"/>
    <w:rsid w:val="0069761C"/>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4ED8"/>
    <w:rsid w:val="006C52A5"/>
    <w:rsid w:val="006C5941"/>
    <w:rsid w:val="006C6379"/>
    <w:rsid w:val="006C7607"/>
    <w:rsid w:val="006D282D"/>
    <w:rsid w:val="006D3123"/>
    <w:rsid w:val="006D3719"/>
    <w:rsid w:val="006D46AB"/>
    <w:rsid w:val="006D66CA"/>
    <w:rsid w:val="006D6815"/>
    <w:rsid w:val="006E2EAC"/>
    <w:rsid w:val="006E362F"/>
    <w:rsid w:val="006E3714"/>
    <w:rsid w:val="006E3C9C"/>
    <w:rsid w:val="006E5721"/>
    <w:rsid w:val="006E61BC"/>
    <w:rsid w:val="006E66AA"/>
    <w:rsid w:val="006E6AF3"/>
    <w:rsid w:val="006E6BDA"/>
    <w:rsid w:val="006E7F90"/>
    <w:rsid w:val="006F18BA"/>
    <w:rsid w:val="006F1D62"/>
    <w:rsid w:val="006F3084"/>
    <w:rsid w:val="006F593C"/>
    <w:rsid w:val="006F652A"/>
    <w:rsid w:val="006F7F11"/>
    <w:rsid w:val="00700820"/>
    <w:rsid w:val="0070214D"/>
    <w:rsid w:val="00702589"/>
    <w:rsid w:val="0070266C"/>
    <w:rsid w:val="00704607"/>
    <w:rsid w:val="0070472A"/>
    <w:rsid w:val="00704892"/>
    <w:rsid w:val="0070672C"/>
    <w:rsid w:val="0070797B"/>
    <w:rsid w:val="00714B68"/>
    <w:rsid w:val="0071561E"/>
    <w:rsid w:val="00716017"/>
    <w:rsid w:val="00721B52"/>
    <w:rsid w:val="00721F86"/>
    <w:rsid w:val="00722887"/>
    <w:rsid w:val="00722B63"/>
    <w:rsid w:val="00723CA6"/>
    <w:rsid w:val="00725287"/>
    <w:rsid w:val="0072532E"/>
    <w:rsid w:val="0072537A"/>
    <w:rsid w:val="007260A9"/>
    <w:rsid w:val="00726523"/>
    <w:rsid w:val="00730661"/>
    <w:rsid w:val="007308E4"/>
    <w:rsid w:val="0073254A"/>
    <w:rsid w:val="00732831"/>
    <w:rsid w:val="00733293"/>
    <w:rsid w:val="00740AE5"/>
    <w:rsid w:val="00740FC6"/>
    <w:rsid w:val="0074198E"/>
    <w:rsid w:val="007423FC"/>
    <w:rsid w:val="00743A32"/>
    <w:rsid w:val="00743F1F"/>
    <w:rsid w:val="00744773"/>
    <w:rsid w:val="007454F5"/>
    <w:rsid w:val="007463B3"/>
    <w:rsid w:val="007502EE"/>
    <w:rsid w:val="00751868"/>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2CEB"/>
    <w:rsid w:val="00773E73"/>
    <w:rsid w:val="00775A68"/>
    <w:rsid w:val="00776220"/>
    <w:rsid w:val="00781E9B"/>
    <w:rsid w:val="0078229E"/>
    <w:rsid w:val="0078330F"/>
    <w:rsid w:val="00784EEA"/>
    <w:rsid w:val="00786343"/>
    <w:rsid w:val="00787EA5"/>
    <w:rsid w:val="00787F5A"/>
    <w:rsid w:val="007922A0"/>
    <w:rsid w:val="0079244D"/>
    <w:rsid w:val="007935A9"/>
    <w:rsid w:val="0079552F"/>
    <w:rsid w:val="0079674B"/>
    <w:rsid w:val="007A09AB"/>
    <w:rsid w:val="007A1151"/>
    <w:rsid w:val="007A1498"/>
    <w:rsid w:val="007A2461"/>
    <w:rsid w:val="007A2606"/>
    <w:rsid w:val="007A3F34"/>
    <w:rsid w:val="007A421B"/>
    <w:rsid w:val="007A430A"/>
    <w:rsid w:val="007A5433"/>
    <w:rsid w:val="007A5F48"/>
    <w:rsid w:val="007A7BE6"/>
    <w:rsid w:val="007B059D"/>
    <w:rsid w:val="007B1C5A"/>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6991"/>
    <w:rsid w:val="007F7AF6"/>
    <w:rsid w:val="007F7EF7"/>
    <w:rsid w:val="00802028"/>
    <w:rsid w:val="00802587"/>
    <w:rsid w:val="00802E58"/>
    <w:rsid w:val="008053EB"/>
    <w:rsid w:val="0080627B"/>
    <w:rsid w:val="00807D7F"/>
    <w:rsid w:val="00810250"/>
    <w:rsid w:val="00810264"/>
    <w:rsid w:val="00810AD2"/>
    <w:rsid w:val="008137DE"/>
    <w:rsid w:val="00816149"/>
    <w:rsid w:val="0081643E"/>
    <w:rsid w:val="00816896"/>
    <w:rsid w:val="00816932"/>
    <w:rsid w:val="008200A6"/>
    <w:rsid w:val="00822B40"/>
    <w:rsid w:val="00823027"/>
    <w:rsid w:val="00823A73"/>
    <w:rsid w:val="008241F0"/>
    <w:rsid w:val="008246FB"/>
    <w:rsid w:val="008248A3"/>
    <w:rsid w:val="00824C78"/>
    <w:rsid w:val="0082539D"/>
    <w:rsid w:val="00825771"/>
    <w:rsid w:val="00826DBD"/>
    <w:rsid w:val="0082744B"/>
    <w:rsid w:val="008313F2"/>
    <w:rsid w:val="0083315C"/>
    <w:rsid w:val="00833ACE"/>
    <w:rsid w:val="00834672"/>
    <w:rsid w:val="00834A9E"/>
    <w:rsid w:val="0083624A"/>
    <w:rsid w:val="00841D56"/>
    <w:rsid w:val="008426B0"/>
    <w:rsid w:val="00842D13"/>
    <w:rsid w:val="008439A0"/>
    <w:rsid w:val="00843AF3"/>
    <w:rsid w:val="008455D7"/>
    <w:rsid w:val="008458E9"/>
    <w:rsid w:val="008461DA"/>
    <w:rsid w:val="00846333"/>
    <w:rsid w:val="008507E1"/>
    <w:rsid w:val="00850E6F"/>
    <w:rsid w:val="00856A40"/>
    <w:rsid w:val="0086180E"/>
    <w:rsid w:val="008626CA"/>
    <w:rsid w:val="00862B9D"/>
    <w:rsid w:val="008634BA"/>
    <w:rsid w:val="008640BA"/>
    <w:rsid w:val="00865564"/>
    <w:rsid w:val="008660EA"/>
    <w:rsid w:val="00866FE4"/>
    <w:rsid w:val="00867A83"/>
    <w:rsid w:val="00872AC6"/>
    <w:rsid w:val="00873245"/>
    <w:rsid w:val="00873672"/>
    <w:rsid w:val="00875A78"/>
    <w:rsid w:val="008844F1"/>
    <w:rsid w:val="00887E04"/>
    <w:rsid w:val="008901F4"/>
    <w:rsid w:val="00893458"/>
    <w:rsid w:val="008955F2"/>
    <w:rsid w:val="008957AF"/>
    <w:rsid w:val="00895A84"/>
    <w:rsid w:val="00895AE6"/>
    <w:rsid w:val="00897852"/>
    <w:rsid w:val="00897FA5"/>
    <w:rsid w:val="008A2922"/>
    <w:rsid w:val="008A63BD"/>
    <w:rsid w:val="008A778B"/>
    <w:rsid w:val="008B1319"/>
    <w:rsid w:val="008B163E"/>
    <w:rsid w:val="008B1A8E"/>
    <w:rsid w:val="008B3B0A"/>
    <w:rsid w:val="008B552C"/>
    <w:rsid w:val="008B5713"/>
    <w:rsid w:val="008B5B50"/>
    <w:rsid w:val="008B62BE"/>
    <w:rsid w:val="008B66CC"/>
    <w:rsid w:val="008C29C2"/>
    <w:rsid w:val="008C3A6B"/>
    <w:rsid w:val="008C3F2C"/>
    <w:rsid w:val="008C44D2"/>
    <w:rsid w:val="008C45BD"/>
    <w:rsid w:val="008C4707"/>
    <w:rsid w:val="008C5BCC"/>
    <w:rsid w:val="008C6A12"/>
    <w:rsid w:val="008C7757"/>
    <w:rsid w:val="008C7B9D"/>
    <w:rsid w:val="008D1081"/>
    <w:rsid w:val="008D11C3"/>
    <w:rsid w:val="008D4CB8"/>
    <w:rsid w:val="008D60B2"/>
    <w:rsid w:val="008E138D"/>
    <w:rsid w:val="008E35AE"/>
    <w:rsid w:val="008E44CF"/>
    <w:rsid w:val="008E4640"/>
    <w:rsid w:val="008E5967"/>
    <w:rsid w:val="008E67B7"/>
    <w:rsid w:val="008E6E88"/>
    <w:rsid w:val="008F06DC"/>
    <w:rsid w:val="008F16FC"/>
    <w:rsid w:val="008F2ACE"/>
    <w:rsid w:val="008F3582"/>
    <w:rsid w:val="008F428B"/>
    <w:rsid w:val="008F491A"/>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959"/>
    <w:rsid w:val="00936D1B"/>
    <w:rsid w:val="00937337"/>
    <w:rsid w:val="009378BD"/>
    <w:rsid w:val="00940EBD"/>
    <w:rsid w:val="00941913"/>
    <w:rsid w:val="009434A5"/>
    <w:rsid w:val="00943F64"/>
    <w:rsid w:val="0094443E"/>
    <w:rsid w:val="009444E6"/>
    <w:rsid w:val="00947887"/>
    <w:rsid w:val="009503FF"/>
    <w:rsid w:val="00950877"/>
    <w:rsid w:val="009514E5"/>
    <w:rsid w:val="009518B7"/>
    <w:rsid w:val="00952591"/>
    <w:rsid w:val="0095461E"/>
    <w:rsid w:val="009567EA"/>
    <w:rsid w:val="0096047C"/>
    <w:rsid w:val="00960798"/>
    <w:rsid w:val="00962CC8"/>
    <w:rsid w:val="00963F7F"/>
    <w:rsid w:val="00964825"/>
    <w:rsid w:val="00964F2C"/>
    <w:rsid w:val="00964FF2"/>
    <w:rsid w:val="00966364"/>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277F"/>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35"/>
    <w:rsid w:val="009C09C4"/>
    <w:rsid w:val="009C2AD8"/>
    <w:rsid w:val="009C5091"/>
    <w:rsid w:val="009C5C7B"/>
    <w:rsid w:val="009C6815"/>
    <w:rsid w:val="009C7639"/>
    <w:rsid w:val="009C79FC"/>
    <w:rsid w:val="009C7C5D"/>
    <w:rsid w:val="009D1C21"/>
    <w:rsid w:val="009D3F94"/>
    <w:rsid w:val="009D4773"/>
    <w:rsid w:val="009D4819"/>
    <w:rsid w:val="009D5D39"/>
    <w:rsid w:val="009D72D3"/>
    <w:rsid w:val="009D7AD5"/>
    <w:rsid w:val="009E052E"/>
    <w:rsid w:val="009E2331"/>
    <w:rsid w:val="009E26BB"/>
    <w:rsid w:val="009E28E2"/>
    <w:rsid w:val="009E2F65"/>
    <w:rsid w:val="009E4F4F"/>
    <w:rsid w:val="009E5EA2"/>
    <w:rsid w:val="009E5F98"/>
    <w:rsid w:val="009E6B0C"/>
    <w:rsid w:val="009F0CE0"/>
    <w:rsid w:val="009F3F91"/>
    <w:rsid w:val="009F4011"/>
    <w:rsid w:val="009F4AD6"/>
    <w:rsid w:val="009F5A5B"/>
    <w:rsid w:val="009F5CC5"/>
    <w:rsid w:val="009F6EB8"/>
    <w:rsid w:val="009F7CA6"/>
    <w:rsid w:val="00A001FD"/>
    <w:rsid w:val="00A016F0"/>
    <w:rsid w:val="00A01947"/>
    <w:rsid w:val="00A04B57"/>
    <w:rsid w:val="00A05052"/>
    <w:rsid w:val="00A051B1"/>
    <w:rsid w:val="00A1125A"/>
    <w:rsid w:val="00A12829"/>
    <w:rsid w:val="00A133B5"/>
    <w:rsid w:val="00A1595C"/>
    <w:rsid w:val="00A161BA"/>
    <w:rsid w:val="00A16F7A"/>
    <w:rsid w:val="00A20DAE"/>
    <w:rsid w:val="00A212E5"/>
    <w:rsid w:val="00A233A6"/>
    <w:rsid w:val="00A24AF2"/>
    <w:rsid w:val="00A25143"/>
    <w:rsid w:val="00A25148"/>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4A58"/>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0EFF"/>
    <w:rsid w:val="00A83204"/>
    <w:rsid w:val="00A83486"/>
    <w:rsid w:val="00A83547"/>
    <w:rsid w:val="00A83631"/>
    <w:rsid w:val="00A846AC"/>
    <w:rsid w:val="00A84D4E"/>
    <w:rsid w:val="00A87DB8"/>
    <w:rsid w:val="00A87E99"/>
    <w:rsid w:val="00A90345"/>
    <w:rsid w:val="00A91609"/>
    <w:rsid w:val="00A924D0"/>
    <w:rsid w:val="00A938A9"/>
    <w:rsid w:val="00A93AB3"/>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507"/>
    <w:rsid w:val="00AB68B0"/>
    <w:rsid w:val="00AC23F4"/>
    <w:rsid w:val="00AC346F"/>
    <w:rsid w:val="00AC535A"/>
    <w:rsid w:val="00AC68F9"/>
    <w:rsid w:val="00AD0ABB"/>
    <w:rsid w:val="00AD1DE1"/>
    <w:rsid w:val="00AD31D5"/>
    <w:rsid w:val="00AD3B17"/>
    <w:rsid w:val="00AD4194"/>
    <w:rsid w:val="00AD4AA0"/>
    <w:rsid w:val="00AD4D04"/>
    <w:rsid w:val="00AD6897"/>
    <w:rsid w:val="00AD7370"/>
    <w:rsid w:val="00AD7FA9"/>
    <w:rsid w:val="00AE17C4"/>
    <w:rsid w:val="00AE3B3B"/>
    <w:rsid w:val="00AE5C31"/>
    <w:rsid w:val="00AF106F"/>
    <w:rsid w:val="00AF2490"/>
    <w:rsid w:val="00AF2868"/>
    <w:rsid w:val="00AF3255"/>
    <w:rsid w:val="00AF32EB"/>
    <w:rsid w:val="00AF3930"/>
    <w:rsid w:val="00AF761B"/>
    <w:rsid w:val="00AF771F"/>
    <w:rsid w:val="00B00086"/>
    <w:rsid w:val="00B02865"/>
    <w:rsid w:val="00B0326E"/>
    <w:rsid w:val="00B03CE6"/>
    <w:rsid w:val="00B05173"/>
    <w:rsid w:val="00B0748E"/>
    <w:rsid w:val="00B10485"/>
    <w:rsid w:val="00B111B2"/>
    <w:rsid w:val="00B12CF4"/>
    <w:rsid w:val="00B12DB6"/>
    <w:rsid w:val="00B135C4"/>
    <w:rsid w:val="00B15D66"/>
    <w:rsid w:val="00B15FCB"/>
    <w:rsid w:val="00B15FDA"/>
    <w:rsid w:val="00B163C1"/>
    <w:rsid w:val="00B16958"/>
    <w:rsid w:val="00B22B57"/>
    <w:rsid w:val="00B23955"/>
    <w:rsid w:val="00B23BA8"/>
    <w:rsid w:val="00B2455B"/>
    <w:rsid w:val="00B2554D"/>
    <w:rsid w:val="00B25A91"/>
    <w:rsid w:val="00B25E72"/>
    <w:rsid w:val="00B265C5"/>
    <w:rsid w:val="00B2695F"/>
    <w:rsid w:val="00B276F2"/>
    <w:rsid w:val="00B32297"/>
    <w:rsid w:val="00B348A1"/>
    <w:rsid w:val="00B34B1C"/>
    <w:rsid w:val="00B352C7"/>
    <w:rsid w:val="00B352D3"/>
    <w:rsid w:val="00B35672"/>
    <w:rsid w:val="00B37907"/>
    <w:rsid w:val="00B408B5"/>
    <w:rsid w:val="00B470FA"/>
    <w:rsid w:val="00B471B0"/>
    <w:rsid w:val="00B473E7"/>
    <w:rsid w:val="00B47A2C"/>
    <w:rsid w:val="00B47B11"/>
    <w:rsid w:val="00B47C22"/>
    <w:rsid w:val="00B50B8A"/>
    <w:rsid w:val="00B50EE5"/>
    <w:rsid w:val="00B51992"/>
    <w:rsid w:val="00B531C9"/>
    <w:rsid w:val="00B53C0C"/>
    <w:rsid w:val="00B54C9C"/>
    <w:rsid w:val="00B55174"/>
    <w:rsid w:val="00B55AD3"/>
    <w:rsid w:val="00B5656D"/>
    <w:rsid w:val="00B56B89"/>
    <w:rsid w:val="00B56C4A"/>
    <w:rsid w:val="00B60384"/>
    <w:rsid w:val="00B61503"/>
    <w:rsid w:val="00B62702"/>
    <w:rsid w:val="00B6302B"/>
    <w:rsid w:val="00B64878"/>
    <w:rsid w:val="00B67CD7"/>
    <w:rsid w:val="00B7154C"/>
    <w:rsid w:val="00B72970"/>
    <w:rsid w:val="00B73549"/>
    <w:rsid w:val="00B7384A"/>
    <w:rsid w:val="00B7436A"/>
    <w:rsid w:val="00B74B01"/>
    <w:rsid w:val="00B74BB4"/>
    <w:rsid w:val="00B76987"/>
    <w:rsid w:val="00B76FA7"/>
    <w:rsid w:val="00B77FAE"/>
    <w:rsid w:val="00B91152"/>
    <w:rsid w:val="00B929D0"/>
    <w:rsid w:val="00B92B34"/>
    <w:rsid w:val="00B93F04"/>
    <w:rsid w:val="00B94F53"/>
    <w:rsid w:val="00B95C14"/>
    <w:rsid w:val="00BA0B10"/>
    <w:rsid w:val="00BA1ECE"/>
    <w:rsid w:val="00BA23AC"/>
    <w:rsid w:val="00BA5EB7"/>
    <w:rsid w:val="00BA6A2E"/>
    <w:rsid w:val="00BA7EED"/>
    <w:rsid w:val="00BB08EA"/>
    <w:rsid w:val="00BB0A9E"/>
    <w:rsid w:val="00BB2859"/>
    <w:rsid w:val="00BB2B37"/>
    <w:rsid w:val="00BB33DF"/>
    <w:rsid w:val="00BB3D4C"/>
    <w:rsid w:val="00BB4E82"/>
    <w:rsid w:val="00BB51C3"/>
    <w:rsid w:val="00BB6582"/>
    <w:rsid w:val="00BB6CEE"/>
    <w:rsid w:val="00BC1679"/>
    <w:rsid w:val="00BC39F4"/>
    <w:rsid w:val="00BC4056"/>
    <w:rsid w:val="00BC448F"/>
    <w:rsid w:val="00BC4A76"/>
    <w:rsid w:val="00BC562E"/>
    <w:rsid w:val="00BC5D79"/>
    <w:rsid w:val="00BC7592"/>
    <w:rsid w:val="00BC7AE4"/>
    <w:rsid w:val="00BC7E91"/>
    <w:rsid w:val="00BD098C"/>
    <w:rsid w:val="00BD3273"/>
    <w:rsid w:val="00BD4462"/>
    <w:rsid w:val="00BD4A06"/>
    <w:rsid w:val="00BD65E6"/>
    <w:rsid w:val="00BD6AA8"/>
    <w:rsid w:val="00BE3A34"/>
    <w:rsid w:val="00BE430F"/>
    <w:rsid w:val="00BE4A02"/>
    <w:rsid w:val="00BE5A21"/>
    <w:rsid w:val="00BE72A3"/>
    <w:rsid w:val="00BE7FCB"/>
    <w:rsid w:val="00BF56D6"/>
    <w:rsid w:val="00BF6158"/>
    <w:rsid w:val="00BF7484"/>
    <w:rsid w:val="00BF7DD5"/>
    <w:rsid w:val="00BF7E51"/>
    <w:rsid w:val="00C0009C"/>
    <w:rsid w:val="00C00354"/>
    <w:rsid w:val="00C0382E"/>
    <w:rsid w:val="00C03A01"/>
    <w:rsid w:val="00C0791A"/>
    <w:rsid w:val="00C103AA"/>
    <w:rsid w:val="00C10708"/>
    <w:rsid w:val="00C10937"/>
    <w:rsid w:val="00C11E30"/>
    <w:rsid w:val="00C11E3A"/>
    <w:rsid w:val="00C11E60"/>
    <w:rsid w:val="00C12E04"/>
    <w:rsid w:val="00C14438"/>
    <w:rsid w:val="00C14499"/>
    <w:rsid w:val="00C15F36"/>
    <w:rsid w:val="00C16774"/>
    <w:rsid w:val="00C17E43"/>
    <w:rsid w:val="00C209D6"/>
    <w:rsid w:val="00C213D4"/>
    <w:rsid w:val="00C2177B"/>
    <w:rsid w:val="00C2363D"/>
    <w:rsid w:val="00C23F3E"/>
    <w:rsid w:val="00C24635"/>
    <w:rsid w:val="00C25099"/>
    <w:rsid w:val="00C263BA"/>
    <w:rsid w:val="00C26697"/>
    <w:rsid w:val="00C26976"/>
    <w:rsid w:val="00C27292"/>
    <w:rsid w:val="00C27F85"/>
    <w:rsid w:val="00C31438"/>
    <w:rsid w:val="00C31EED"/>
    <w:rsid w:val="00C32025"/>
    <w:rsid w:val="00C33F08"/>
    <w:rsid w:val="00C343CE"/>
    <w:rsid w:val="00C349E9"/>
    <w:rsid w:val="00C4101A"/>
    <w:rsid w:val="00C4151B"/>
    <w:rsid w:val="00C419F3"/>
    <w:rsid w:val="00C435E9"/>
    <w:rsid w:val="00C45C48"/>
    <w:rsid w:val="00C45E9F"/>
    <w:rsid w:val="00C45F77"/>
    <w:rsid w:val="00C46CA2"/>
    <w:rsid w:val="00C47AF7"/>
    <w:rsid w:val="00C47BC6"/>
    <w:rsid w:val="00C51ECC"/>
    <w:rsid w:val="00C52B23"/>
    <w:rsid w:val="00C5345D"/>
    <w:rsid w:val="00C54156"/>
    <w:rsid w:val="00C55745"/>
    <w:rsid w:val="00C56225"/>
    <w:rsid w:val="00C57FFD"/>
    <w:rsid w:val="00C60F47"/>
    <w:rsid w:val="00C61555"/>
    <w:rsid w:val="00C62599"/>
    <w:rsid w:val="00C6360D"/>
    <w:rsid w:val="00C65933"/>
    <w:rsid w:val="00C660C4"/>
    <w:rsid w:val="00C67004"/>
    <w:rsid w:val="00C71AE5"/>
    <w:rsid w:val="00C732B8"/>
    <w:rsid w:val="00C73544"/>
    <w:rsid w:val="00C739AD"/>
    <w:rsid w:val="00C73D3A"/>
    <w:rsid w:val="00C73FA1"/>
    <w:rsid w:val="00C7441E"/>
    <w:rsid w:val="00C75516"/>
    <w:rsid w:val="00C76D3A"/>
    <w:rsid w:val="00C76F9C"/>
    <w:rsid w:val="00C813BA"/>
    <w:rsid w:val="00C81429"/>
    <w:rsid w:val="00C81EE8"/>
    <w:rsid w:val="00C853DC"/>
    <w:rsid w:val="00C8608E"/>
    <w:rsid w:val="00C86129"/>
    <w:rsid w:val="00C868E1"/>
    <w:rsid w:val="00C90F13"/>
    <w:rsid w:val="00C9174D"/>
    <w:rsid w:val="00C927F8"/>
    <w:rsid w:val="00C9304F"/>
    <w:rsid w:val="00C96F87"/>
    <w:rsid w:val="00C97466"/>
    <w:rsid w:val="00CA01AB"/>
    <w:rsid w:val="00CA0915"/>
    <w:rsid w:val="00CA1CC7"/>
    <w:rsid w:val="00CA3047"/>
    <w:rsid w:val="00CA4B17"/>
    <w:rsid w:val="00CA4FF1"/>
    <w:rsid w:val="00CA784C"/>
    <w:rsid w:val="00CA7939"/>
    <w:rsid w:val="00CB0204"/>
    <w:rsid w:val="00CB0372"/>
    <w:rsid w:val="00CB07CD"/>
    <w:rsid w:val="00CB356E"/>
    <w:rsid w:val="00CB4869"/>
    <w:rsid w:val="00CB4D7B"/>
    <w:rsid w:val="00CB5851"/>
    <w:rsid w:val="00CB593F"/>
    <w:rsid w:val="00CB5ACC"/>
    <w:rsid w:val="00CB5AEB"/>
    <w:rsid w:val="00CB608E"/>
    <w:rsid w:val="00CB7165"/>
    <w:rsid w:val="00CC252D"/>
    <w:rsid w:val="00CC6278"/>
    <w:rsid w:val="00CC7EBD"/>
    <w:rsid w:val="00CD034A"/>
    <w:rsid w:val="00CD1BF5"/>
    <w:rsid w:val="00CD21E5"/>
    <w:rsid w:val="00CD27E8"/>
    <w:rsid w:val="00CD2E73"/>
    <w:rsid w:val="00CD3D41"/>
    <w:rsid w:val="00CD42FC"/>
    <w:rsid w:val="00CD4E84"/>
    <w:rsid w:val="00CE0277"/>
    <w:rsid w:val="00CE0A77"/>
    <w:rsid w:val="00CE1E6C"/>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411"/>
    <w:rsid w:val="00D10EA6"/>
    <w:rsid w:val="00D1433C"/>
    <w:rsid w:val="00D15F7C"/>
    <w:rsid w:val="00D170C7"/>
    <w:rsid w:val="00D20027"/>
    <w:rsid w:val="00D20B22"/>
    <w:rsid w:val="00D22BCA"/>
    <w:rsid w:val="00D22FF7"/>
    <w:rsid w:val="00D23C39"/>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74FDA"/>
    <w:rsid w:val="00D80C02"/>
    <w:rsid w:val="00D82016"/>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6CDF"/>
    <w:rsid w:val="00D97496"/>
    <w:rsid w:val="00DA1426"/>
    <w:rsid w:val="00DA2EA2"/>
    <w:rsid w:val="00DA3097"/>
    <w:rsid w:val="00DA30C4"/>
    <w:rsid w:val="00DA324B"/>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99F"/>
    <w:rsid w:val="00DD1E96"/>
    <w:rsid w:val="00DD621B"/>
    <w:rsid w:val="00DD6552"/>
    <w:rsid w:val="00DD6EBE"/>
    <w:rsid w:val="00DE1FFA"/>
    <w:rsid w:val="00DE4232"/>
    <w:rsid w:val="00DE6EA9"/>
    <w:rsid w:val="00DF232B"/>
    <w:rsid w:val="00DF30B7"/>
    <w:rsid w:val="00DF4589"/>
    <w:rsid w:val="00DF5084"/>
    <w:rsid w:val="00DF5255"/>
    <w:rsid w:val="00DF5609"/>
    <w:rsid w:val="00DF6361"/>
    <w:rsid w:val="00DF6FC6"/>
    <w:rsid w:val="00DF7664"/>
    <w:rsid w:val="00DF7B14"/>
    <w:rsid w:val="00E0132B"/>
    <w:rsid w:val="00E02E39"/>
    <w:rsid w:val="00E057B1"/>
    <w:rsid w:val="00E10A69"/>
    <w:rsid w:val="00E10DB6"/>
    <w:rsid w:val="00E11068"/>
    <w:rsid w:val="00E11CC0"/>
    <w:rsid w:val="00E12204"/>
    <w:rsid w:val="00E14861"/>
    <w:rsid w:val="00E171CC"/>
    <w:rsid w:val="00E2177B"/>
    <w:rsid w:val="00E21D30"/>
    <w:rsid w:val="00E2234B"/>
    <w:rsid w:val="00E236F8"/>
    <w:rsid w:val="00E2525B"/>
    <w:rsid w:val="00E2602E"/>
    <w:rsid w:val="00E26ABF"/>
    <w:rsid w:val="00E27851"/>
    <w:rsid w:val="00E3129F"/>
    <w:rsid w:val="00E33815"/>
    <w:rsid w:val="00E351D6"/>
    <w:rsid w:val="00E35FB1"/>
    <w:rsid w:val="00E400C8"/>
    <w:rsid w:val="00E40B60"/>
    <w:rsid w:val="00E41546"/>
    <w:rsid w:val="00E42BD3"/>
    <w:rsid w:val="00E459B6"/>
    <w:rsid w:val="00E47908"/>
    <w:rsid w:val="00E47F53"/>
    <w:rsid w:val="00E47F67"/>
    <w:rsid w:val="00E500C2"/>
    <w:rsid w:val="00E51B3E"/>
    <w:rsid w:val="00E525FE"/>
    <w:rsid w:val="00E52C9B"/>
    <w:rsid w:val="00E53540"/>
    <w:rsid w:val="00E60F85"/>
    <w:rsid w:val="00E62D34"/>
    <w:rsid w:val="00E63920"/>
    <w:rsid w:val="00E63CEB"/>
    <w:rsid w:val="00E63EEE"/>
    <w:rsid w:val="00E70010"/>
    <w:rsid w:val="00E74BB9"/>
    <w:rsid w:val="00E74E9B"/>
    <w:rsid w:val="00E76A2C"/>
    <w:rsid w:val="00E77DAA"/>
    <w:rsid w:val="00E80D70"/>
    <w:rsid w:val="00E850CC"/>
    <w:rsid w:val="00E85B0F"/>
    <w:rsid w:val="00E8635A"/>
    <w:rsid w:val="00E877D1"/>
    <w:rsid w:val="00E9285F"/>
    <w:rsid w:val="00E94BCD"/>
    <w:rsid w:val="00E95C8C"/>
    <w:rsid w:val="00E965F4"/>
    <w:rsid w:val="00EA05A5"/>
    <w:rsid w:val="00EA1809"/>
    <w:rsid w:val="00EA2D5F"/>
    <w:rsid w:val="00EA3907"/>
    <w:rsid w:val="00EA4720"/>
    <w:rsid w:val="00EA4ABC"/>
    <w:rsid w:val="00EA541B"/>
    <w:rsid w:val="00EA5AE8"/>
    <w:rsid w:val="00EA693C"/>
    <w:rsid w:val="00EB12C3"/>
    <w:rsid w:val="00EB1636"/>
    <w:rsid w:val="00EB1E25"/>
    <w:rsid w:val="00EB31ED"/>
    <w:rsid w:val="00EB370B"/>
    <w:rsid w:val="00EB3BE1"/>
    <w:rsid w:val="00EB41BC"/>
    <w:rsid w:val="00EB4B20"/>
    <w:rsid w:val="00EB67B9"/>
    <w:rsid w:val="00EB7616"/>
    <w:rsid w:val="00EB7F61"/>
    <w:rsid w:val="00EC07DC"/>
    <w:rsid w:val="00EC1847"/>
    <w:rsid w:val="00EC3E64"/>
    <w:rsid w:val="00EC65EB"/>
    <w:rsid w:val="00EC7F89"/>
    <w:rsid w:val="00ED197F"/>
    <w:rsid w:val="00ED33B4"/>
    <w:rsid w:val="00ED3787"/>
    <w:rsid w:val="00ED53A2"/>
    <w:rsid w:val="00ED5771"/>
    <w:rsid w:val="00EE0AF3"/>
    <w:rsid w:val="00EE0EED"/>
    <w:rsid w:val="00EE136B"/>
    <w:rsid w:val="00EE1421"/>
    <w:rsid w:val="00EE2BB8"/>
    <w:rsid w:val="00EE3240"/>
    <w:rsid w:val="00EE37AC"/>
    <w:rsid w:val="00EE5350"/>
    <w:rsid w:val="00EF16A7"/>
    <w:rsid w:val="00EF2887"/>
    <w:rsid w:val="00EF2A07"/>
    <w:rsid w:val="00EF3FC6"/>
    <w:rsid w:val="00EF43C4"/>
    <w:rsid w:val="00EF66D3"/>
    <w:rsid w:val="00F010A0"/>
    <w:rsid w:val="00F010C8"/>
    <w:rsid w:val="00F01D29"/>
    <w:rsid w:val="00F02BF0"/>
    <w:rsid w:val="00F02F31"/>
    <w:rsid w:val="00F04ED2"/>
    <w:rsid w:val="00F05895"/>
    <w:rsid w:val="00F060B8"/>
    <w:rsid w:val="00F06BC7"/>
    <w:rsid w:val="00F06C9A"/>
    <w:rsid w:val="00F12EFF"/>
    <w:rsid w:val="00F133BA"/>
    <w:rsid w:val="00F15237"/>
    <w:rsid w:val="00F15427"/>
    <w:rsid w:val="00F2024D"/>
    <w:rsid w:val="00F22594"/>
    <w:rsid w:val="00F2348A"/>
    <w:rsid w:val="00F23AD4"/>
    <w:rsid w:val="00F243B1"/>
    <w:rsid w:val="00F24D70"/>
    <w:rsid w:val="00F253C5"/>
    <w:rsid w:val="00F26759"/>
    <w:rsid w:val="00F2778C"/>
    <w:rsid w:val="00F27E4D"/>
    <w:rsid w:val="00F27FDA"/>
    <w:rsid w:val="00F32680"/>
    <w:rsid w:val="00F339E5"/>
    <w:rsid w:val="00F34185"/>
    <w:rsid w:val="00F341B4"/>
    <w:rsid w:val="00F35248"/>
    <w:rsid w:val="00F36134"/>
    <w:rsid w:val="00F37A53"/>
    <w:rsid w:val="00F437BF"/>
    <w:rsid w:val="00F43814"/>
    <w:rsid w:val="00F438CF"/>
    <w:rsid w:val="00F4414F"/>
    <w:rsid w:val="00F44714"/>
    <w:rsid w:val="00F45A24"/>
    <w:rsid w:val="00F46309"/>
    <w:rsid w:val="00F4692E"/>
    <w:rsid w:val="00F509C0"/>
    <w:rsid w:val="00F54649"/>
    <w:rsid w:val="00F54AF4"/>
    <w:rsid w:val="00F54FA4"/>
    <w:rsid w:val="00F55C34"/>
    <w:rsid w:val="00F57005"/>
    <w:rsid w:val="00F60AD2"/>
    <w:rsid w:val="00F637E3"/>
    <w:rsid w:val="00F648DE"/>
    <w:rsid w:val="00F649C1"/>
    <w:rsid w:val="00F64B83"/>
    <w:rsid w:val="00F64E5A"/>
    <w:rsid w:val="00F6657E"/>
    <w:rsid w:val="00F67020"/>
    <w:rsid w:val="00F70ABC"/>
    <w:rsid w:val="00F712BB"/>
    <w:rsid w:val="00F72551"/>
    <w:rsid w:val="00F73794"/>
    <w:rsid w:val="00F751FF"/>
    <w:rsid w:val="00F77862"/>
    <w:rsid w:val="00F80916"/>
    <w:rsid w:val="00F80CE3"/>
    <w:rsid w:val="00F80E2B"/>
    <w:rsid w:val="00F826F8"/>
    <w:rsid w:val="00F82909"/>
    <w:rsid w:val="00F82FC3"/>
    <w:rsid w:val="00F8318A"/>
    <w:rsid w:val="00F838AC"/>
    <w:rsid w:val="00F84F6C"/>
    <w:rsid w:val="00F86054"/>
    <w:rsid w:val="00F8686F"/>
    <w:rsid w:val="00F87201"/>
    <w:rsid w:val="00F87675"/>
    <w:rsid w:val="00F92240"/>
    <w:rsid w:val="00F9236D"/>
    <w:rsid w:val="00F94B34"/>
    <w:rsid w:val="00F96EBF"/>
    <w:rsid w:val="00FA1DCF"/>
    <w:rsid w:val="00FA34DE"/>
    <w:rsid w:val="00FA5984"/>
    <w:rsid w:val="00FA5A2D"/>
    <w:rsid w:val="00FA7068"/>
    <w:rsid w:val="00FB00A7"/>
    <w:rsid w:val="00FB1658"/>
    <w:rsid w:val="00FB1945"/>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5EE3"/>
    <w:rsid w:val="00FD7F9E"/>
    <w:rsid w:val="00FE48EE"/>
    <w:rsid w:val="00FE5276"/>
    <w:rsid w:val="00FE5316"/>
    <w:rsid w:val="00FE60C1"/>
    <w:rsid w:val="00FE6B7C"/>
    <w:rsid w:val="00FE6BAC"/>
    <w:rsid w:val="00FE7545"/>
    <w:rsid w:val="00FE7691"/>
    <w:rsid w:val="00FF010A"/>
    <w:rsid w:val="00FF0563"/>
    <w:rsid w:val="00FF1DE4"/>
    <w:rsid w:val="00FF5C39"/>
    <w:rsid w:val="00FF6319"/>
    <w:rsid w:val="00FF6CA7"/>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753239"/>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2A5"/>
    <w:pPr>
      <w:spacing w:after="180"/>
    </w:pPr>
    <w:rPr>
      <w:lang w:eastAsia="en-US"/>
    </w:rPr>
  </w:style>
  <w:style w:type="paragraph" w:styleId="Heading1">
    <w:name w:val="heading 1"/>
    <w:aliases w:val="H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numPr>
        <w:ilvl w:val="2"/>
      </w:num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uiPriority w:val="5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eastAsia="en-US"/>
    </w:rPr>
  </w:style>
  <w:style w:type="character" w:customStyle="1" w:styleId="PLChar">
    <w:name w:val="PL Char"/>
    <w:link w:val="PL"/>
    <w:qFormat/>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qFormat/>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uiPriority w:val="99"/>
    <w:qFormat/>
    <w:rsid w:val="005E586E"/>
    <w:rPr>
      <w:lang w:eastAsia="en-US"/>
    </w:rPr>
  </w:style>
  <w:style w:type="character" w:styleId="CommentReference">
    <w:name w:val="annotation reference"/>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 w:type="table" w:customStyle="1" w:styleId="TableGrid1">
    <w:name w:val="Table Grid1"/>
    <w:basedOn w:val="TableNormal"/>
    <w:next w:val="TableGrid"/>
    <w:uiPriority w:val="39"/>
    <w:rsid w:val="00A93AB3"/>
    <w:rPr>
      <w:rFonts w:ascii="CG Times (WN)" w:eastAsia="SimSu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A93AB3"/>
    <w:pPr>
      <w:numPr>
        <w:numId w:val="3"/>
      </w:numPr>
      <w:spacing w:before="40" w:after="0"/>
    </w:pPr>
    <w:rPr>
      <w:rFonts w:ascii="Arial" w:hAnsi="Arial"/>
      <w:b/>
      <w:szCs w:val="24"/>
      <w:lang w:val="en-US" w:eastAsia="en-GB"/>
    </w:rPr>
  </w:style>
  <w:style w:type="character" w:customStyle="1" w:styleId="EmailDiscussionChar">
    <w:name w:val="EmailDiscussion Char"/>
    <w:link w:val="EmailDiscussion"/>
    <w:rsid w:val="008E6E88"/>
    <w:rPr>
      <w:rFonts w:ascii="Arial" w:hAnsi="Arial"/>
      <w:b/>
      <w:szCs w:val="24"/>
      <w:lang w:val="en-US" w:eastAsia="en-GB"/>
    </w:rPr>
  </w:style>
  <w:style w:type="paragraph" w:customStyle="1" w:styleId="EmailDiscussion2">
    <w:name w:val="EmailDiscussion2"/>
    <w:basedOn w:val="Normal"/>
    <w:uiPriority w:val="99"/>
    <w:qFormat/>
    <w:rsid w:val="008E6E88"/>
    <w:pPr>
      <w:tabs>
        <w:tab w:val="left" w:pos="1622"/>
      </w:tabs>
      <w:spacing w:after="0"/>
      <w:ind w:left="1622" w:hanging="363"/>
    </w:pPr>
    <w:rPr>
      <w:rFonts w:ascii="Arial" w:hAnsi="Arial"/>
      <w:szCs w:val="24"/>
      <w:lang w:eastAsia="en-GB"/>
    </w:rPr>
  </w:style>
  <w:style w:type="character" w:customStyle="1" w:styleId="Heading1Char">
    <w:name w:val="Heading 1 Char"/>
    <w:aliases w:val="H1 Char"/>
    <w:basedOn w:val="DefaultParagraphFont"/>
    <w:link w:val="Heading1"/>
    <w:rsid w:val="008E6E88"/>
    <w:rPr>
      <w:rFonts w:ascii="Arial" w:hAnsi="Arial"/>
      <w:sz w:val="36"/>
      <w:lang w:eastAsia="en-US"/>
    </w:rPr>
  </w:style>
  <w:style w:type="paragraph" w:customStyle="1" w:styleId="Doc-title">
    <w:name w:val="Doc-title"/>
    <w:basedOn w:val="Normal"/>
    <w:next w:val="Normal"/>
    <w:link w:val="Doc-titleChar"/>
    <w:qFormat/>
    <w:rsid w:val="008E6E88"/>
    <w:pPr>
      <w:spacing w:before="60" w:after="0"/>
      <w:ind w:left="1259" w:hanging="1259"/>
    </w:pPr>
    <w:rPr>
      <w:rFonts w:ascii="Arial" w:hAnsi="Arial"/>
      <w:noProof/>
      <w:szCs w:val="24"/>
      <w:lang w:eastAsia="en-GB"/>
    </w:rPr>
  </w:style>
  <w:style w:type="character" w:customStyle="1" w:styleId="Doc-titleChar">
    <w:name w:val="Doc-title Char"/>
    <w:link w:val="Doc-title"/>
    <w:qFormat/>
    <w:rsid w:val="008E6E88"/>
    <w:rPr>
      <w:rFonts w:ascii="Arial" w:hAnsi="Arial"/>
      <w:noProof/>
      <w:szCs w:val="24"/>
      <w:lang w:eastAsia="en-GB"/>
    </w:rPr>
  </w:style>
  <w:style w:type="paragraph" w:styleId="ListParagraph">
    <w:name w:val="List Paragraph"/>
    <w:aliases w:val="- Bullets,Lista1,?? ??,?????,????,목록 단락,リスト段落,列出段落1,中等深浅网格 1 - 着色 21,列表段落"/>
    <w:basedOn w:val="Normal"/>
    <w:link w:val="ListParagraphChar"/>
    <w:uiPriority w:val="34"/>
    <w:qFormat/>
    <w:rsid w:val="003F6AE1"/>
    <w:pPr>
      <w:overflowPunct w:val="0"/>
      <w:autoSpaceDE w:val="0"/>
      <w:autoSpaceDN w:val="0"/>
      <w:adjustRightInd w:val="0"/>
      <w:ind w:left="720"/>
      <w:contextualSpacing/>
      <w:jc w:val="both"/>
      <w:textAlignment w:val="baseline"/>
    </w:pPr>
    <w:rPr>
      <w:rFonts w:eastAsia="Times New Roman"/>
    </w:rPr>
  </w:style>
  <w:style w:type="character" w:customStyle="1" w:styleId="ListParagraphChar">
    <w:name w:val="List Paragraph Char"/>
    <w:aliases w:val="- Bullets Char,Lista1 Char,?? ?? Char,????? Char,???? Char,목록 단락 Char,リスト段落 Char,列出段落1 Char,中等深浅网格 1 - 着色 21 Char,列表段落 Char"/>
    <w:link w:val="ListParagraph"/>
    <w:uiPriority w:val="34"/>
    <w:qFormat/>
    <w:rsid w:val="003F6AE1"/>
    <w:rPr>
      <w:rFonts w:eastAsia="Times New Roman"/>
      <w:lang w:eastAsia="en-US"/>
    </w:rPr>
  </w:style>
  <w:style w:type="table" w:customStyle="1" w:styleId="TableGrid2">
    <w:name w:val="Table Grid2"/>
    <w:basedOn w:val="TableNormal"/>
    <w:next w:val="TableGrid"/>
    <w:qFormat/>
    <w:rsid w:val="00D22BCA"/>
    <w:pPr>
      <w:spacing w:after="160" w:line="259"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13DAC"/>
    <w:pPr>
      <w:numPr>
        <w:numId w:val="10"/>
      </w:numPr>
      <w:autoSpaceDE w:val="0"/>
      <w:autoSpaceDN w:val="0"/>
      <w:snapToGrid w:val="0"/>
      <w:spacing w:after="60"/>
      <w:jc w:val="both"/>
    </w:pPr>
    <w:rPr>
      <w:rFonts w:eastAsia="SimSun"/>
      <w:szCs w:val="16"/>
      <w:lang w:val="en-US"/>
    </w:rPr>
  </w:style>
  <w:style w:type="paragraph" w:customStyle="1" w:styleId="Agreement">
    <w:name w:val="Agreement"/>
    <w:basedOn w:val="Normal"/>
    <w:next w:val="Normal"/>
    <w:qFormat/>
    <w:rsid w:val="00D74FDA"/>
    <w:pPr>
      <w:numPr>
        <w:numId w:val="1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Comments">
    <w:name w:val="Comments"/>
    <w:basedOn w:val="Normal"/>
    <w:link w:val="CommentsChar"/>
    <w:qFormat/>
    <w:rsid w:val="00962CC8"/>
    <w:pPr>
      <w:spacing w:before="40" w:after="0"/>
    </w:pPr>
    <w:rPr>
      <w:rFonts w:ascii="Arial" w:hAnsi="Arial"/>
      <w:i/>
      <w:noProof/>
      <w:sz w:val="18"/>
      <w:szCs w:val="24"/>
      <w:lang w:eastAsia="en-GB"/>
    </w:rPr>
  </w:style>
  <w:style w:type="character" w:customStyle="1" w:styleId="CommentsChar">
    <w:name w:val="Comments Char"/>
    <w:link w:val="Comments"/>
    <w:rsid w:val="00962CC8"/>
    <w:rPr>
      <w:rFonts w:ascii="Arial" w:hAnsi="Arial"/>
      <w:i/>
      <w:noProof/>
      <w:sz w:val="18"/>
      <w:szCs w:val="24"/>
      <w:lang w:eastAsia="en-GB"/>
    </w:rPr>
  </w:style>
  <w:style w:type="paragraph" w:customStyle="1" w:styleId="Doc-text2">
    <w:name w:val="Doc-text2"/>
    <w:basedOn w:val="Normal"/>
    <w:link w:val="Doc-text2Char"/>
    <w:qFormat/>
    <w:rsid w:val="006F1D6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6F1D62"/>
    <w:rPr>
      <w:rFonts w:ascii="Arial" w:hAnsi="Arial"/>
      <w:szCs w:val="24"/>
      <w:lang w:eastAsia="en-GB"/>
    </w:rPr>
  </w:style>
  <w:style w:type="paragraph" w:styleId="NoSpacing">
    <w:name w:val="No Spacing"/>
    <w:link w:val="NoSpacingChar"/>
    <w:uiPriority w:val="1"/>
    <w:qFormat/>
    <w:rsid w:val="00BC4A7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BC4A76"/>
    <w:rPr>
      <w:rFonts w:asciiTheme="minorHAnsi" w:eastAsiaTheme="minorEastAsia" w:hAnsiTheme="minorHAnsi" w:cstheme="minorBidi"/>
      <w:sz w:val="22"/>
      <w:szCs w:val="22"/>
      <w:lang w:val="en-US" w:eastAsia="en-US"/>
    </w:rPr>
  </w:style>
  <w:style w:type="paragraph" w:customStyle="1" w:styleId="Observation">
    <w:name w:val="Observation"/>
    <w:basedOn w:val="ListParagraph"/>
    <w:next w:val="Normal"/>
    <w:link w:val="ObservationChar"/>
    <w:autoRedefine/>
    <w:uiPriority w:val="99"/>
    <w:qFormat/>
    <w:rsid w:val="00C45E9F"/>
    <w:pPr>
      <w:numPr>
        <w:numId w:val="18"/>
      </w:numPr>
      <w:spacing w:before="120" w:after="120"/>
      <w:ind w:left="1559" w:hanging="1559"/>
      <w:contextualSpacing w:val="0"/>
      <w:jc w:val="left"/>
    </w:pPr>
    <w:rPr>
      <w:b/>
      <w:sz w:val="21"/>
      <w:szCs w:val="21"/>
    </w:rPr>
  </w:style>
  <w:style w:type="character" w:customStyle="1" w:styleId="ObservationChar">
    <w:name w:val="Observation Char"/>
    <w:link w:val="Observation"/>
    <w:uiPriority w:val="99"/>
    <w:rsid w:val="00C45E9F"/>
    <w:rPr>
      <w:rFonts w:eastAsia="Times New Roman"/>
      <w:b/>
      <w:sz w:val="21"/>
      <w:szCs w:val="21"/>
      <w:lang w:eastAsia="en-US"/>
    </w:rPr>
  </w:style>
  <w:style w:type="paragraph" w:customStyle="1" w:styleId="Proposal">
    <w:name w:val="Proposal"/>
    <w:basedOn w:val="Normal"/>
    <w:uiPriority w:val="99"/>
    <w:qFormat/>
    <w:rsid w:val="00C45E9F"/>
    <w:pPr>
      <w:widowControl w:val="0"/>
      <w:numPr>
        <w:numId w:val="19"/>
      </w:numPr>
      <w:spacing w:before="120" w:after="120"/>
      <w:ind w:left="1276" w:hanging="1276"/>
    </w:pPr>
    <w:rPr>
      <w:rFonts w:eastAsia="Times New Roman"/>
      <w:b/>
      <w:bCs/>
      <w:color w:val="000000"/>
      <w:kern w:val="2"/>
      <w:sz w:val="21"/>
      <w:lang w:val="en-US" w:eastAsia="zh-CN"/>
    </w:rPr>
  </w:style>
  <w:style w:type="character" w:customStyle="1" w:styleId="CRCoverPageZchn">
    <w:name w:val="CR Cover Page Zchn"/>
    <w:link w:val="CRCoverPage"/>
    <w:rsid w:val="00425394"/>
    <w:rPr>
      <w:rFonts w:ascii="Arial" w:eastAsia="Times New Roman" w:hAnsi="Arial"/>
      <w:lang w:eastAsia="en-US"/>
    </w:rPr>
  </w:style>
  <w:style w:type="character" w:customStyle="1" w:styleId="TAHCar">
    <w:name w:val="TAH Car"/>
    <w:link w:val="TAH"/>
    <w:qFormat/>
    <w:locked/>
    <w:rsid w:val="00425394"/>
    <w:rPr>
      <w:rFonts w:ascii="Arial" w:hAnsi="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12716">
      <w:bodyDiv w:val="1"/>
      <w:marLeft w:val="0"/>
      <w:marRight w:val="0"/>
      <w:marTop w:val="0"/>
      <w:marBottom w:val="0"/>
      <w:divBdr>
        <w:top w:val="none" w:sz="0" w:space="0" w:color="auto"/>
        <w:left w:val="none" w:sz="0" w:space="0" w:color="auto"/>
        <w:bottom w:val="none" w:sz="0" w:space="0" w:color="auto"/>
        <w:right w:val="none" w:sz="0" w:space="0" w:color="auto"/>
      </w:divBdr>
    </w:div>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93FF0C-901D-48A1-8D2E-89D68BCA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5895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RAN2#116b-e</cp:lastModifiedBy>
  <cp:revision>3</cp:revision>
  <cp:lastPrinted>2007-12-21T11:58:00Z</cp:lastPrinted>
  <dcterms:created xsi:type="dcterms:W3CDTF">2022-01-11T08:12:00Z</dcterms:created>
  <dcterms:modified xsi:type="dcterms:W3CDTF">2022-01-11T08:13:00Z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(2)afwVgEVviR+osmFS0x9l3itodBo5ZS1ZNflcIOD+YpAm0VTM76FXo1ANxK7QhB07y78VlMf7
HhOb9m40kV02DVGMqem3bfpDMdqBkg1GD10KgjaC1qm12i6M26TvB0/yCH/hXfOiVq7LvAx+
W05jZffZOTVk0iJmDtdaJWpjAPSm1AT3zoQrUrBFLOye8RZNDDes1eIzMXcPOkS+nKZJjLZk
+dk67yENVrJ6kxGo7f</vt:lpwstr>
  </property>
  <property fmtid="{D5CDD505-2E9C-101B-9397-08002B2CF9AE}" pid="3" name="_2015_ms_pID_7253431">
    <vt:lpwstr>h8/WPhZIKXtDSdAoedZhH1rz7AZojcryqc4YgoABSlkB+ASYGlgYtI
SdceOaHLfRdgUtl2vPY66W8RG0D/l0EJkxQImUjbYuhUmBFJUD9n/H7wphUVyEv3pXA2K4Et
wrcRk7oj3EPp3XOp4AV1X1vpjxNQKy68vbCnkVoh7+KW8h4TkglCDGAQJ3jN3FkHY9eqQB68
kuQCF6jZ+W5Iy7XJ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1641888712</vt:lpwstr>
  </property>
</Properties>
</file>